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VÝZVA NA PREDKLADANIE SÚŤAŽNÝCH PONÚK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Služby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Zákazka zadaná postupom podľa § 117 „zákazka s nízkou hodnotou“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 súlade so zákonom č. 343/2015 Z.z. o verejnom obstarávaní v znení neskorších predpisov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Identifikácia verejného obstarávateľa:</w:t>
      </w:r>
    </w:p>
    <w:p>
      <w:pPr>
        <w:pStyle w:val="Normal"/>
        <w:spacing w:lineRule="auto" w:line="276" w:before="0" w:after="0"/>
        <w:ind w:left="2832" w:hanging="283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obstarávateľ:</w:t>
        <w:tab/>
      </w:r>
      <w:bookmarkStart w:id="0" w:name="_Hlk73948924"/>
      <w:r>
        <w:rPr>
          <w:rFonts w:cs="Times New Roman" w:ascii="Times New Roman" w:hAnsi="Times New Roman"/>
          <w:sz w:val="24"/>
          <w:szCs w:val="24"/>
        </w:rPr>
        <w:t>MIECHY – občianske združenie na pomoc telesne postihnutým ľuďom na Slovensku</w:t>
      </w:r>
      <w:bookmarkEnd w:id="0"/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Sídlo:</w:t>
        <w:tab/>
        <w:tab/>
        <w:tab/>
        <w:tab/>
      </w:r>
      <w:bookmarkStart w:id="1" w:name="_Hlk73948957"/>
      <w:r>
        <w:rPr>
          <w:rFonts w:cs="Times New Roman" w:ascii="Times New Roman" w:hAnsi="Times New Roman"/>
          <w:sz w:val="24"/>
          <w:szCs w:val="24"/>
        </w:rPr>
        <w:t>Ružový háj 1379/31, 929 01 Dunajská Streda</w:t>
      </w:r>
      <w:bookmarkEnd w:id="1"/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Štatutárny zástupca:</w:t>
        <w:tab/>
        <w:tab/>
        <w:t>Gabriella Jerábik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IČO:</w:t>
        <w:tab/>
        <w:tab/>
        <w:tab/>
        <w:tab/>
      </w:r>
      <w:bookmarkStart w:id="2" w:name="_Hlk73948976"/>
      <w:r>
        <w:rPr>
          <w:rFonts w:cs="Times New Roman" w:ascii="Times New Roman" w:hAnsi="Times New Roman"/>
          <w:sz w:val="24"/>
          <w:szCs w:val="24"/>
        </w:rPr>
        <w:t>37844768</w:t>
      </w:r>
      <w:bookmarkEnd w:id="2"/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Kontaktná osoba zodpovedná za verejné obstarávanie: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Meno:</w:t>
        <w:tab/>
        <w:tab/>
        <w:tab/>
        <w:tab/>
        <w:t>Mgr. Denisa Jánoška Sándor</w:t>
        <w:tab/>
        <w:tab/>
        <w:tab/>
        <w:tab/>
        <w:tab/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Telefón:</w:t>
        <w:tab/>
        <w:tab/>
        <w:tab/>
      </w:r>
      <w:bookmarkStart w:id="3" w:name="_Hlk73978509"/>
      <w:r>
        <w:rPr>
          <w:rFonts w:cs="Times New Roman" w:ascii="Times New Roman" w:hAnsi="Times New Roman"/>
          <w:sz w:val="24"/>
          <w:szCs w:val="24"/>
        </w:rPr>
        <w:t>+421 917 166 628</w:t>
      </w:r>
      <w:bookmarkEnd w:id="3"/>
    </w:p>
    <w:p>
      <w:pPr>
        <w:pStyle w:val="Normal"/>
        <w:spacing w:lineRule="auto" w:line="276"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E-mail:</w:t>
        <w:tab/>
        <w:tab/>
        <w:tab/>
      </w:r>
      <w:hyperlink r:id="rId2">
        <w:r>
          <w:rPr>
            <w:rStyle w:val="Internetovodkaz"/>
            <w:rFonts w:cs="Times New Roman" w:ascii="Times New Roman" w:hAnsi="Times New Roman"/>
            <w:sz w:val="24"/>
            <w:szCs w:val="24"/>
          </w:rPr>
          <w:t>sandordeni74@gmail.com</w:t>
        </w:r>
      </w:hyperlink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Druh zákazky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Zákazka na poskytovanie služieb.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Názov zákazky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Hudba spája - organizovanie koncertov.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Stručný opis predmetu zákazky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Organizovanie série koncertov, ktorá pozostáva z 16 vystúpení 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ind w:left="851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Organizovanie koncertov zahŕňa v sebe zabezpečenie – montáž, prevádzkovanie, demontáž, dopravu – zvukovej techniky a svetelnej techniky primeranej k veľkosti koncertov.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ind w:left="851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Koncerty budú predvedené 3 - 5 hudobníkmi pre cca 100 - 150 osôb / podujatie a uskutočnené na terase reštaurácie New York Coffee &amp; Restaurant, Kukučínova 459, 929 01 Dunajská Streda.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Organizovanie 2 veľkých koncertov 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851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Komplexné organizovanie 2 veľkých koncertov obsahuje zabezpečenie veľkého javiska, zvukovej techniky, svetelnej techniky primeranej k veľkosti koncertov, ďalej marketingových a komunikačných služieb, fotografických a audio-vizuálnych služieb. 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851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Dva veľké koncerty budú predvedené 8 - 10 hudobníkmi pre cca 200 osôb / podujatie a organizované na terase reštaurácie New York Coffee &amp; Restaurant, Kukučínova 459, 929 01 Dunajská Streda.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851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Marketingové a komunikačné služby zahŕňajú v sebe - na 1 koncert - výrobu 4 farebných billboardov s rozmermi 5,10 m x 2,40 m a nájom priestoru pre billboard, ďalej výrobu 200 pozvánok v papierovej podobe aj v elektronickej forme na face-booku, ako aj 200 vstupeniek.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851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Ďalej predmet zákazky zahŕňa v sebe - na 1 koncert - min. 50 fotografií a kompletný video záber vyhotovený profesionálnym fotografom.</w:t>
      </w:r>
    </w:p>
    <w:p>
      <w:pPr>
        <w:pStyle w:val="ListParagraph"/>
        <w:spacing w:lineRule="auto" w:line="276" w:before="0" w:after="0"/>
        <w:ind w:left="851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Spoločný slovník obstarávania (kód CPV):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Hlavný slovník:</w:t>
        <w:tab/>
        <w:t xml:space="preserve">79952100-3 </w:t>
        <w:tab/>
        <w:t>Služby na organizovanie kultúrnych podujatí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Grantový program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73949550"/>
      <w:r>
        <w:rPr>
          <w:rFonts w:cs="Times New Roman" w:ascii="Times New Roman" w:hAnsi="Times New Roman"/>
          <w:sz w:val="24"/>
          <w:szCs w:val="24"/>
        </w:rPr>
        <w:t xml:space="preserve">Dotácia na podporu infraštrukturálneho rozvoja koncertových miest v pôsobnosti Ministerstva Ľudských zdrojov v Maďarsku </w:t>
      </w:r>
      <w:bookmarkEnd w:id="4"/>
      <w:r>
        <w:rPr>
          <w:rFonts w:cs="Times New Roman" w:ascii="Times New Roman" w:hAnsi="Times New Roman"/>
          <w:sz w:val="24"/>
          <w:szCs w:val="24"/>
        </w:rPr>
        <w:t>(Emberi Erőforrások Minisztériuma – kód projektu: ZPT-C-2020-0015).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8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Predpokladaná hodnota zákazky: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16.334 EUR bez DPH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(19.600 EUR s DPH)</w:t>
      </w:r>
    </w:p>
    <w:p>
      <w:pPr>
        <w:pStyle w:val="ListParagraph"/>
        <w:spacing w:lineRule="auto" w:line="276" w:before="0" w:after="80"/>
        <w:ind w:left="425" w:hanging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Miesto dodania predmetu zákazky: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Kraj: </w:t>
        <w:tab/>
        <w:tab/>
        <w:t>Trnavský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Okres: </w:t>
        <w:tab/>
        <w:tab/>
        <w:t>Dunajská Streda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Adresa:</w:t>
        <w:tab/>
        <w:t>New York Coffee &amp; Restaurant, Kukučínova 459, 929 01 Dunajská Streda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Trvanie zmluvy alebo lehota pre ukončenie dodávky: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31. 12. 2021</w:t>
      </w:r>
    </w:p>
    <w:p>
      <w:pPr>
        <w:pStyle w:val="ListParagraph"/>
        <w:spacing w:lineRule="auto" w:line="276"/>
        <w:ind w:left="426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Typ zmluvy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uzavrie jedným, t.j. úspešným uchádzačom na základe výsledkov verejného obstarávania Zmluvu o dielo podľa § 536 a nasl. Zákona č. 513/1991 Zb. Obchodný zákonník.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Podmienky financovania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Predmet zákazky bude financovaný z dotácie na podporu infraštrukturálneho rozvoja koncertových miest v pôsobnosti Ministerstva Ľudských zdrojov v Maďarsku v pomere 100%.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Komunikácia medzi verejným obstarávateľom a uchádzačom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bude pri komunikácii s uchádzačmi postupovať podľa § 20 ZVO elektronicky mailom.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Možnosť predloženia variantných riešení: </w:t>
      </w:r>
      <w:r>
        <w:rPr>
          <w:rFonts w:cs="Times New Roman" w:ascii="Times New Roman" w:hAnsi="Times New Roman"/>
          <w:sz w:val="24"/>
          <w:szCs w:val="24"/>
        </w:rPr>
        <w:t>Nie.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Možnosť rozdelenia predmetu</w:t>
      </w:r>
      <w:r>
        <w:rPr>
          <w:rFonts w:cs="Times New Roman" w:ascii="Times New Roman" w:hAnsi="Times New Roman"/>
          <w:sz w:val="24"/>
          <w:szCs w:val="24"/>
        </w:rPr>
        <w:t>: Nie.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Lehota viazanosti ponúk:</w:t>
      </w:r>
      <w:r>
        <w:rPr>
          <w:rFonts w:cs="Times New Roman" w:ascii="Times New Roman" w:hAnsi="Times New Roman"/>
          <w:sz w:val="24"/>
          <w:szCs w:val="24"/>
        </w:rPr>
        <w:t xml:space="preserve"> do 31. 12. 2021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Obhliadka miesta dodania predmetu zákazky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Obhliadka miesta dodania predmetu zákazky je za účelom overenia si skutkového stavu dodania predmetu zákazky a k vypracovaniu súťažnej ponuky. Obhliadky miesta vykoná uchádzač podľa vlastnej potreby. Obhliadka miesta nie je podmienkou predkladania ponúk a taktiež jej neuskutočnenie uchádzačom nie je dôvodom vylúčenia súťažnej ponuky.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Lehota a miesto na predkladanie ponúk: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21. 06. 2021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do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12:00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Adresa, na ktorú sa majú ponuky doručiť mailom: </w:t>
      </w:r>
      <w:hyperlink r:id="rId3">
        <w:r>
          <w:rPr>
            <w:rStyle w:val="Internetovodkaz"/>
            <w:rFonts w:cs="Times New Roman" w:ascii="Times New Roman" w:hAnsi="Times New Roman"/>
            <w:sz w:val="24"/>
            <w:szCs w:val="24"/>
          </w:rPr>
          <w:t>sandordeni74@gmail.com</w:t>
        </w:r>
      </w:hyperlink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 uplynutí lehoty na predkladanie ponúk nie je možné predložené ponuky odvolať. Ponuky po predložení nemožno meniť ani dopĺňať. Prípadné oprava zrejmých chýb a nesprávností, ktoré vznikli pri vyhotovení ponuky je možná aj po uplynutí lehoty na podávanie ponúk. Ponuky sa predkladajú v slovenskom jazyku a v mene EUR.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Kritériá na vyhodnotenie ponúk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Ak je uchádzač platiteľom dane z pridanej hodnoty (ďalej len DPH), navrhovanú cenu uvedie v zložení: navrhovaná cenová ponuka bez DPH, suma DPH a navrhovaná ponuková cena s DPH.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Ak uchádzač nie je platiteľom DPH, uvedie navrhovanú ponukovú cenu celkom. Na skutočnosť, že nie je platiteľom DPH, upozorní v ponuke.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Pravidlá uplatnenia kritérií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Maximálny počet bodov sa pridelí ponuke uchádzača s najnižšou navrhovanou cenou za dodanie predmetu zákazky. Pri ostatných zákazkách sa bodové hodnotenie tohto kritéria vyjadrí ako podiel najnižšej navrhovanej ceny za premet zákazky platnej ponuky a navrhovanej ceny za premet zákazky príslušnej vyhodnocovanej ponuky, prenásobený maximálnym počtom bodov pre toto hodnotené kritérium. 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Hodnotenie ponúk uchádzačov je dané určením jej príslušného poradia podľa posudzovaných údajov uvedených v jednotlivých ponukách, týkajúcich sa ceny za dodanie predmetu zákazky. 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 prípade, že sa do hodnotenia dostane len jediná ponuka, body sa neprideľujú a skúma sa prijateľnosť ponuky pre verejného obstarávateľa.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Úspešným uchádzačom sa stane ten, ktorého ponuka dosiahne najvyššiu číselnú hodnotu bodového ohodnotenia. Ostatní uchádzači budú neúspešní.</w:t>
      </w:r>
    </w:p>
    <w:p>
      <w:pPr>
        <w:pStyle w:val="ListParagraph"/>
        <w:spacing w:lineRule="auto" w:line="276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Podmienky účasti a podmienky na predmet zákazky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Verejný obstarávateľ požaduje preukázať, že uchádzač spĺňa podmienky účasti týkajúce sa osobného postavenia podľa § 32 ods. 1 písm. e) ZVO, t.j. je oprávnený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vykonávať služby, ktoré sú predmetom tejto zákazky. </w:t>
      </w:r>
      <w:r>
        <w:rPr>
          <w:rFonts w:cs="Times New Roman" w:ascii="Times New Roman" w:hAnsi="Times New Roman"/>
          <w:sz w:val="24"/>
          <w:szCs w:val="24"/>
        </w:rPr>
        <w:t>Uvedenú skutočnosť bude verejný obstarávateľ kontrolovať z verejne dostupných zdrojov.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Obsah súťažnej ponuky a podmienky účasti uchádzačov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Vyplnená cenová ponuka – viď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príloha č. 1. výzvy</w:t>
      </w:r>
    </w:p>
    <w:p>
      <w:pPr>
        <w:pStyle w:val="ListParagraph"/>
        <w:numPr>
          <w:ilvl w:val="1"/>
          <w:numId w:val="2"/>
        </w:numPr>
        <w:spacing w:lineRule="auto" w:line="276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Čestné prehlásenie uchádzača v zmysle prílohy č. 2 výzvy</w:t>
      </w:r>
    </w:p>
    <w:p>
      <w:pPr>
        <w:pStyle w:val="ListParagraph"/>
        <w:spacing w:lineRule="auto" w:line="276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Náklady na prípravu ponuky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Všetky náklady a výdavky spojené s prípravou a predložením ponuky znáša uchádzač bez finančného nároku voči verejnému obstarávateľovi, bez ohľadu na výsledok verejného obstarávania.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Ďalšie informácie verejného obstarávateľa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určí víťazného uchádzača za podmienok: splnil všetky podmienky účasti a ponúkol najnižšiu cenu za uskutočnenie diela.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si vyhradzuje právo meniť podmienky obstarávania alebo obstarávanie zrušiť v prípade ak: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ani jedna z preložených ponúk nebude zodpovedať požiadavkám stanovených v tejto výzve,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sa zmenili okolnosti, za ktorých bolo toto obstarávanie vyhlásené,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ponuka uchádzačov bude vyššia ako predpokladaná cena obstarávania,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85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nebude predložená ani jedna ponuka.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si vyhradzuje právo neprijať ani jednu z predložených súťažných ponúk, ak budú v rozpore s finančnými možnosťami verejného obstarávateľa alebo predložené ponuky nebudú pre verejného obstarávateľa výhodné.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si vyhradzuje právo neprijať ani jednu z predložených ponúk, ak sa podstatne zmenia podmienky, za ktorých sa zákazka verejného obstarávania vypísala.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upozorňuje, že uskutočnením tohto verejného obstarávania nevyplýva pre neho záväzok uzavrieť zmluvu s úspešným alebo niektorým z uchádzačov.</w:t>
      </w:r>
    </w:p>
    <w:p>
      <w:pPr>
        <w:pStyle w:val="ListParagraph"/>
        <w:spacing w:lineRule="auto" w:line="276" w:before="0" w:after="0"/>
        <w:ind w:left="567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Ochrana osobných údajov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Verejný obstarávateľ spracúva osobné údaje pri realizácii verejného obstarávania za účelom výberu dodávateľa (vrátane preukazovania odbornej spôsobilosti a kvalifikácie).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Osobné údaje môžu byť poskytnuté nasledovným príjemcom: poskytovatelia IT podpory, orgány verejnej moci v súlade s osobitnými predpismi.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Pri spracovaní osobných údajov nedochádza k automatizovanému rozhodovaniu, profilovaniu.</w:t>
      </w:r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Osobné údaje budú uchovávané po dobu 5 rokov.</w:t>
      </w:r>
      <w:bookmarkStart w:id="5" w:name="_Toc392155981"/>
    </w:p>
    <w:p>
      <w:pPr>
        <w:pStyle w:val="ListParagraph"/>
        <w:numPr>
          <w:ilvl w:val="1"/>
          <w:numId w:val="2"/>
        </w:numPr>
        <w:spacing w:lineRule="auto" w:line="276" w:before="0" w:after="0"/>
        <w:ind w:left="567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Podrobné informácie o právach dotknutých osôb sú uvedené v nasledovných dokumentoch:</w:t>
      </w:r>
      <w:bookmarkEnd w:id="5"/>
    </w:p>
    <w:p>
      <w:pPr>
        <w:pStyle w:val="Nadpis3"/>
        <w:numPr>
          <w:ilvl w:val="0"/>
          <w:numId w:val="4"/>
        </w:numPr>
        <w:tabs>
          <w:tab w:val="clear" w:pos="426"/>
          <w:tab w:val="left" w:pos="851" w:leader="none"/>
        </w:tabs>
        <w:spacing w:lineRule="auto" w:line="276"/>
        <w:ind w:left="851" w:hanging="284"/>
        <w:rPr>
          <w:b w:val="false"/>
          <w:b w:val="false"/>
          <w:caps w:val="false"/>
          <w:smallCaps w:val="false"/>
          <w:sz w:val="24"/>
          <w:szCs w:val="24"/>
          <w:lang w:eastAsia="en-US"/>
        </w:rPr>
      </w:pPr>
      <w:bookmarkStart w:id="6" w:name="_Toc392155982"/>
      <w:r>
        <w:rPr>
          <w:b w:val="false"/>
          <w:caps w:val="false"/>
          <w:smallCaps w:val="false"/>
          <w:sz w:val="24"/>
          <w:szCs w:val="24"/>
          <w:lang w:eastAsia="en-US"/>
        </w:rPr>
        <w:t>NARIADENIE EURÓPSKEHO PARLAMENTU A RADY (EÚ) 2016/679 z 27. apríla 2016 o ochrane fyzických osôb pri spracúvaní osobných údajov a o voľnom pohybe takýchto údajov, ktorým sa zrušuje smernica 95/46/ES (všeobecné nariadenie o ochrane údajov)</w:t>
      </w:r>
      <w:bookmarkEnd w:id="6"/>
      <w:r>
        <w:rPr>
          <w:b w:val="false"/>
          <w:caps w:val="false"/>
          <w:smallCaps w:val="false"/>
          <w:sz w:val="24"/>
          <w:szCs w:val="24"/>
          <w:lang w:eastAsia="en-US"/>
        </w:rPr>
        <w:t xml:space="preserve"> </w:t>
      </w:r>
    </w:p>
    <w:p>
      <w:pPr>
        <w:pStyle w:val="Default"/>
        <w:numPr>
          <w:ilvl w:val="0"/>
          <w:numId w:val="4"/>
        </w:numPr>
        <w:tabs>
          <w:tab w:val="clear" w:pos="708"/>
          <w:tab w:val="left" w:pos="851" w:leader="none"/>
        </w:tabs>
        <w:spacing w:lineRule="auto" w:line="276"/>
        <w:ind w:left="851" w:right="72" w:hanging="284"/>
        <w:jc w:val="both"/>
        <w:rPr>
          <w:rFonts w:ascii="Times New Roman" w:hAnsi="Times New Roman" w:cs="Times New Roman"/>
          <w:color w:val="auto"/>
          <w:lang w:eastAsia="en-US"/>
        </w:rPr>
      </w:pPr>
      <w:bookmarkStart w:id="7" w:name="_Toc392155983"/>
      <w:r>
        <w:rPr>
          <w:rFonts w:cs="Times New Roman" w:ascii="Times New Roman" w:hAnsi="Times New Roman"/>
          <w:color w:val="auto"/>
          <w:lang w:eastAsia="en-US"/>
        </w:rPr>
        <w:t>Zákon č. 18/2018 Z. z. o ochrane osobných údajov a o zmene a doplnení niektorých zákonov</w:t>
      </w:r>
      <w:bookmarkEnd w:id="7"/>
    </w:p>
    <w:p>
      <w:pPr>
        <w:pStyle w:val="Normal"/>
        <w:spacing w:lineRule="auto" w:line="276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Default"/>
        <w:spacing w:lineRule="auto" w:line="276"/>
        <w:ind w:right="72" w:hanging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>Za verejného obstarávateľa schválil dňa 07. 06. 2021</w:t>
        <w:tab/>
      </w:r>
    </w:p>
    <w:p>
      <w:pPr>
        <w:pStyle w:val="Default"/>
        <w:spacing w:lineRule="auto" w:line="276"/>
        <w:ind w:right="72" w:hanging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Default"/>
        <w:spacing w:lineRule="auto" w:line="276"/>
        <w:ind w:right="72" w:hanging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ab/>
        <w:tab/>
        <w:tab/>
        <w:tab/>
        <w:tab/>
        <w:tab/>
        <w:tab/>
      </w:r>
    </w:p>
    <w:p>
      <w:pPr>
        <w:pStyle w:val="Default"/>
        <w:spacing w:lineRule="auto" w:line="276"/>
        <w:ind w:right="72" w:hanging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ab/>
        <w:tab/>
        <w:tab/>
        <w:tab/>
        <w:tab/>
        <w:tab/>
        <w:tab/>
        <w:tab/>
        <w:t>___________________________</w:t>
      </w:r>
    </w:p>
    <w:p>
      <w:pPr>
        <w:pStyle w:val="Normal"/>
        <w:tabs>
          <w:tab w:val="clear" w:pos="708"/>
          <w:tab w:val="left" w:pos="1980" w:leader="none"/>
          <w:tab w:val="left" w:pos="4440" w:leader="none"/>
        </w:tabs>
        <w:spacing w:lineRule="auto" w:line="2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ab/>
        <w:tab/>
        <w:tab/>
        <w:tab/>
        <w:t>Gabriella Jerábik</w:t>
      </w:r>
    </w:p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Prílohy</w:t>
      </w:r>
      <w:r>
        <w:rPr>
          <w:rFonts w:eastAsia="Times New Roman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Príloha č. 1.: Cenová ponuka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Príloha č. 2.: Čestné prehlásenie uchádzača </w:t>
      </w:r>
    </w:p>
    <w:sectPr>
      <w:footerReference w:type="default" r:id="rId4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85889495"/>
    </w:sdtPr>
    <w:sdtContent>
      <w:p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cs="Times New Roman" w:ascii="Times New Roman" w:hAnsi="Times New Roman"/>
            <w:sz w:val="20"/>
            <w:szCs w:val="20"/>
          </w:rPr>
          <w:fldChar w:fldCharType="begin"/>
        </w:r>
        <w:r>
          <w:rPr>
            <w:sz w:val="20"/>
            <w:szCs w:val="20"/>
            <w:rFonts w:cs="Times New Roman" w:ascii="Times New Roman" w:hAnsi="Times New Roman"/>
          </w:rPr>
          <w:instrText> PAGE </w:instrText>
        </w:r>
        <w:r>
          <w:rPr>
            <w:sz w:val="20"/>
            <w:szCs w:val="20"/>
            <w:rFonts w:cs="Times New Roman" w:ascii="Times New Roman" w:hAnsi="Times New Roman"/>
          </w:rPr>
          <w:fldChar w:fldCharType="separate"/>
        </w:r>
        <w:r>
          <w:rPr>
            <w:sz w:val="20"/>
            <w:szCs w:val="20"/>
            <w:rFonts w:cs="Times New Roman" w:ascii="Times New Roman" w:hAnsi="Times New Roman"/>
          </w:rPr>
          <w:t>5</w:t>
        </w:r>
        <w:r>
          <w:rPr>
            <w:sz w:val="20"/>
            <w:szCs w:val="20"/>
            <w:rFonts w:cs="Times New Roman" w:ascii="Times New Roman" w:hAnsi="Times New Roman"/>
          </w:rPr>
          <w:fldChar w:fldCharType="end"/>
        </w:r>
      </w:p>
    </w:sdtContent>
  </w:sdt>
  <w:p>
    <w:pPr>
      <w:pStyle w:val="Pt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dpis3"/>
      <w:numFmt w:val="decimal"/>
      <w:lvlText w:val="%1"/>
      <w:lvlJc w:val="left"/>
      <w:pPr>
        <w:tabs>
          <w:tab w:val="num" w:pos="0"/>
        </w:tabs>
        <w:ind w:left="900" w:hanging="54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2912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76" w:hanging="516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3">
    <w:lvl w:ilvl="0">
      <w:start w:val="23"/>
      <w:numFmt w:val="bullet"/>
      <w:lvlText w:val="-"/>
      <w:lvlJc w:val="left"/>
      <w:pPr>
        <w:tabs>
          <w:tab w:val="num" w:pos="0"/>
        </w:tabs>
        <w:ind w:left="1236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96" w:hanging="360"/>
      </w:pPr>
      <w:rPr>
        <w:rFonts w:ascii="Wingdings" w:hAnsi="Wingdings" w:cs="Wingdings" w:hint="default"/>
      </w:rPr>
    </w:lvl>
  </w:abstractNum>
  <w:abstractNum w:abstractNumId="4">
    <w:lvl w:ilvl="0">
      <w:start w:val="23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5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6">
    <w:lvl w:ilvl="0">
      <w:start w:val="5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paragraph" w:styleId="Nadpis3">
    <w:name w:val="Heading 3"/>
    <w:basedOn w:val="Normal"/>
    <w:next w:val="Normal"/>
    <w:link w:val="Nadpis3Char"/>
    <w:qFormat/>
    <w:rsid w:val="007f67d3"/>
    <w:pPr>
      <w:keepNext w:val="true"/>
      <w:numPr>
        <w:ilvl w:val="0"/>
        <w:numId w:val="1"/>
      </w:numPr>
      <w:tabs>
        <w:tab w:val="clear" w:pos="708"/>
        <w:tab w:val="left" w:pos="426" w:leader="none"/>
      </w:tabs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b/>
      <w:caps/>
      <w:lang w:eastAsia="sk-SK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bc45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c4590"/>
    <w:rPr>
      <w:color w:val="605E5C"/>
      <w:shd w:fill="E1DFDD" w:val="clear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4e73f5"/>
    <w:rPr/>
  </w:style>
  <w:style w:type="character" w:styleId="PtaChar" w:customStyle="1">
    <w:name w:val="Päta Char"/>
    <w:basedOn w:val="DefaultParagraphFont"/>
    <w:link w:val="Pta"/>
    <w:uiPriority w:val="99"/>
    <w:qFormat/>
    <w:rsid w:val="004e73f5"/>
    <w:rPr/>
  </w:style>
  <w:style w:type="character" w:styleId="Nadpis3Char" w:customStyle="1">
    <w:name w:val="Nadpis 3 Char"/>
    <w:basedOn w:val="DefaultParagraphFont"/>
    <w:link w:val="Nadpis3"/>
    <w:qFormat/>
    <w:rsid w:val="007f67d3"/>
    <w:rPr>
      <w:rFonts w:ascii="Times New Roman" w:hAnsi="Times New Roman" w:eastAsia="Times New Roman" w:cs="Times New Roman"/>
      <w:b/>
      <w:caps/>
      <w:lang w:eastAsia="sk-SK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620a"/>
    <w:pPr>
      <w:spacing w:before="0" w:after="16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Zhlavie">
    <w:name w:val="Header"/>
    <w:basedOn w:val="Normal"/>
    <w:link w:val="HlavikaChar"/>
    <w:uiPriority w:val="99"/>
    <w:unhideWhenUsed/>
    <w:rsid w:val="004e73f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Footer"/>
    <w:basedOn w:val="Normal"/>
    <w:link w:val="PtaChar"/>
    <w:uiPriority w:val="99"/>
    <w:unhideWhenUsed/>
    <w:rsid w:val="004e73f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7f67d3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eastAsia="sk-SK" w:val="sk-SK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andordeni74@gmail.com" TargetMode="External"/><Relationship Id="rId3" Type="http://schemas.openxmlformats.org/officeDocument/2006/relationships/hyperlink" Target="mailto:sandordeni74@gmail.com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548AF-81E1-4F5D-A685-BC0150A0EEB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LibreOffice/7.1.2.2$Windows_X86_64 LibreOffice_project/8a45595d069ef5570103caea1b71cc9d82b2aae4</Application>
  <AppVersion>15.0000</AppVersion>
  <Pages>5</Pages>
  <Words>1175</Words>
  <Characters>7239</Characters>
  <CharactersWithSpaces>8325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2021-06-07T17:59:00Z</dcterms:created>
  <dc:creator>Kálmán Szőcs</dc:creator>
  <dc:description/>
  <dc:language>sk-SK</dc:language>
  <cp:lastModifiedBy>tiborjanoska123@gmail.com</cp:lastModifiedBy>
  <dcterms:modified xsi:type="dcterms:W3CDTF">2021-06-07T17:59:00Z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