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1D04" w:rsidRDefault="00FF1D04" w:rsidP="00FF1D04">
      <w:pPr>
        <w:shd w:val="clear" w:color="auto" w:fill="FFFFFF"/>
        <w:ind w:left="2602"/>
      </w:pPr>
      <w:r>
        <w:rPr>
          <w:b/>
          <w:bCs/>
          <w:color w:val="000000"/>
          <w:sz w:val="28"/>
          <w:szCs w:val="28"/>
        </w:rPr>
        <w:t>INFORMÁCIE PRE VEREJNOSŤ</w:t>
      </w:r>
    </w:p>
    <w:p w:rsidR="00FF1D04" w:rsidRPr="00E31F85" w:rsidRDefault="00FF1D04" w:rsidP="00FF1D04">
      <w:pPr>
        <w:shd w:val="clear" w:color="auto" w:fill="FFFFFF"/>
        <w:spacing w:line="274" w:lineRule="exact"/>
        <w:ind w:right="480"/>
        <w:jc w:val="center"/>
        <w:rPr>
          <w:color w:val="000000"/>
          <w:spacing w:val="-1"/>
          <w:sz w:val="24"/>
          <w:szCs w:val="24"/>
        </w:rPr>
      </w:pPr>
      <w:r w:rsidRPr="00E31F85">
        <w:rPr>
          <w:color w:val="000000"/>
          <w:spacing w:val="-1"/>
          <w:sz w:val="24"/>
          <w:szCs w:val="24"/>
        </w:rPr>
        <w:t>(podľa §15a zákona NR SR č. 42/1994 Z. z. o</w:t>
      </w:r>
      <w:r>
        <w:rPr>
          <w:color w:val="000000"/>
          <w:spacing w:val="-1"/>
          <w:sz w:val="24"/>
          <w:szCs w:val="24"/>
        </w:rPr>
        <w:t xml:space="preserve"> civilnej </w:t>
      </w:r>
      <w:r w:rsidRPr="00E31F85">
        <w:rPr>
          <w:color w:val="000000"/>
          <w:spacing w:val="-1"/>
          <w:sz w:val="24"/>
          <w:szCs w:val="24"/>
        </w:rPr>
        <w:t>ochrane obyvateľstva v znení neskorších predpisov)</w:t>
      </w:r>
    </w:p>
    <w:p w:rsidR="00FF1D04" w:rsidRDefault="00FF1D04" w:rsidP="00FF1D04">
      <w:pPr>
        <w:shd w:val="clear" w:color="auto" w:fill="FFFFFF"/>
        <w:spacing w:line="274" w:lineRule="exact"/>
        <w:ind w:right="480"/>
        <w:jc w:val="center"/>
        <w:rPr>
          <w:i/>
          <w:color w:val="000000"/>
          <w:spacing w:val="-1"/>
        </w:rPr>
      </w:pPr>
      <w:r w:rsidRPr="005D063E">
        <w:rPr>
          <w:i/>
          <w:color w:val="000000"/>
          <w:spacing w:val="-1"/>
          <w:highlight w:val="yellow"/>
        </w:rPr>
        <w:t>(</w:t>
      </w:r>
      <w:r>
        <w:rPr>
          <w:i/>
          <w:color w:val="000000"/>
          <w:spacing w:val="-1"/>
          <w:highlight w:val="yellow"/>
        </w:rPr>
        <w:t>aktualizované</w:t>
      </w:r>
      <w:r w:rsidRPr="005D063E">
        <w:rPr>
          <w:i/>
          <w:color w:val="000000"/>
          <w:spacing w:val="-1"/>
          <w:highlight w:val="yellow"/>
        </w:rPr>
        <w:t xml:space="preserve"> k 0</w:t>
      </w:r>
      <w:r>
        <w:rPr>
          <w:i/>
          <w:color w:val="000000"/>
          <w:spacing w:val="-1"/>
          <w:highlight w:val="yellow"/>
        </w:rPr>
        <w:t>6</w:t>
      </w:r>
      <w:r w:rsidRPr="005D063E">
        <w:rPr>
          <w:i/>
          <w:color w:val="000000"/>
          <w:spacing w:val="-1"/>
          <w:highlight w:val="yellow"/>
        </w:rPr>
        <w:t>/201</w:t>
      </w:r>
      <w:r>
        <w:rPr>
          <w:i/>
          <w:color w:val="000000"/>
          <w:spacing w:val="-1"/>
          <w:highlight w:val="yellow"/>
        </w:rPr>
        <w:t>9</w:t>
      </w:r>
      <w:r w:rsidRPr="005D063E">
        <w:rPr>
          <w:i/>
          <w:color w:val="000000"/>
          <w:spacing w:val="-1"/>
          <w:highlight w:val="yellow"/>
        </w:rPr>
        <w:t>)</w:t>
      </w:r>
    </w:p>
    <w:p w:rsidR="00FF1D04" w:rsidRPr="005D063E" w:rsidRDefault="00FF1D04" w:rsidP="00FF1D04">
      <w:pPr>
        <w:shd w:val="clear" w:color="auto" w:fill="FFFFFF"/>
        <w:spacing w:line="274" w:lineRule="exact"/>
        <w:ind w:right="480"/>
        <w:jc w:val="center"/>
        <w:rPr>
          <w:i/>
          <w:color w:val="000000"/>
          <w:spacing w:val="-1"/>
        </w:rPr>
      </w:pPr>
    </w:p>
    <w:p w:rsidR="00FF1D04" w:rsidRDefault="00FF1D04" w:rsidP="00FF1D04">
      <w:pPr>
        <w:shd w:val="clear" w:color="auto" w:fill="FFFFFF"/>
        <w:spacing w:line="274" w:lineRule="exact"/>
        <w:ind w:right="-37" w:firstLine="710"/>
        <w:jc w:val="both"/>
      </w:pPr>
      <w:r>
        <w:rPr>
          <w:color w:val="000000"/>
          <w:spacing w:val="-1"/>
          <w:sz w:val="24"/>
          <w:szCs w:val="24"/>
        </w:rPr>
        <w:t xml:space="preserve">Poslaním civilnej ochrany je v rozsahu vymedzenom zákonom o civilnej ochrane </w:t>
      </w:r>
      <w:r>
        <w:rPr>
          <w:color w:val="000000"/>
          <w:sz w:val="24"/>
          <w:szCs w:val="24"/>
        </w:rPr>
        <w:t>obyvateľstva chrániť životy, zdravie, majetok a vytvárať podmienky na prežitie pri mimoriadnych udalostiach a počas mimoriadnej situácie.</w:t>
      </w:r>
    </w:p>
    <w:p w:rsidR="00FF1D04" w:rsidRDefault="00FF1D04" w:rsidP="00FF1D04">
      <w:pPr>
        <w:shd w:val="clear" w:color="auto" w:fill="FFFFFF"/>
        <w:spacing w:before="514"/>
        <w:ind w:left="19"/>
      </w:pPr>
      <w:r>
        <w:rPr>
          <w:b/>
          <w:bCs/>
          <w:color w:val="000000"/>
          <w:sz w:val="28"/>
          <w:szCs w:val="28"/>
        </w:rPr>
        <w:t xml:space="preserve">Práva a povinnosti v civilnej ochrane </w:t>
      </w:r>
    </w:p>
    <w:p w:rsidR="00FF1D04" w:rsidRDefault="00FF1D04" w:rsidP="00FF1D04">
      <w:pPr>
        <w:shd w:val="clear" w:color="auto" w:fill="FFFFFF"/>
        <w:spacing w:before="235" w:line="274" w:lineRule="exact"/>
        <w:ind w:left="19" w:firstLine="710"/>
      </w:pPr>
      <w:r>
        <w:rPr>
          <w:color w:val="000000"/>
          <w:sz w:val="24"/>
          <w:szCs w:val="24"/>
        </w:rPr>
        <w:t xml:space="preserve">Fyzická osoba má právo na včasné varovanie pred hroziacim nebezpečenstvom, na </w:t>
      </w:r>
      <w:r>
        <w:rPr>
          <w:color w:val="000000"/>
          <w:spacing w:val="-1"/>
          <w:sz w:val="24"/>
          <w:szCs w:val="24"/>
        </w:rPr>
        <w:t xml:space="preserve">evakuáciu a ukrytie a na informácie o spôsobe ochrany, na bezprostrednú pomoc pri ohrození </w:t>
      </w:r>
      <w:r>
        <w:rPr>
          <w:color w:val="000000"/>
          <w:sz w:val="24"/>
          <w:szCs w:val="24"/>
        </w:rPr>
        <w:t>života, zdravia a majetku.</w:t>
      </w:r>
    </w:p>
    <w:p w:rsidR="00FF1D04" w:rsidRDefault="00FF1D04" w:rsidP="00FF1D04">
      <w:pPr>
        <w:shd w:val="clear" w:color="auto" w:fill="FFFFFF"/>
        <w:spacing w:before="235" w:line="274" w:lineRule="exact"/>
        <w:ind w:left="19" w:firstLine="710"/>
      </w:pPr>
      <w:r>
        <w:rPr>
          <w:color w:val="000000"/>
          <w:spacing w:val="-1"/>
          <w:sz w:val="24"/>
          <w:szCs w:val="24"/>
        </w:rPr>
        <w:t>Fyzické osoby majú právo na vytvorenie podmienok na zabezpečenie prípravy na civilnú ochranu, ktorej cieľom je umožniť získanie vedomostí v sebaochrane a pomoci iným v núdzi.</w:t>
      </w:r>
    </w:p>
    <w:p w:rsidR="00FF1D04" w:rsidRDefault="00FF1D04" w:rsidP="00FF1D04">
      <w:pPr>
        <w:shd w:val="clear" w:color="auto" w:fill="FFFFFF"/>
        <w:spacing w:line="288" w:lineRule="exact"/>
        <w:rPr>
          <w:i/>
          <w:iCs/>
          <w:color w:val="000000"/>
          <w:sz w:val="24"/>
          <w:szCs w:val="24"/>
        </w:rPr>
      </w:pPr>
    </w:p>
    <w:p w:rsidR="00FF1D04" w:rsidRPr="007B3928" w:rsidRDefault="00FF1D04" w:rsidP="00FF1D04">
      <w:pPr>
        <w:shd w:val="clear" w:color="auto" w:fill="FFFFFF"/>
        <w:spacing w:line="288" w:lineRule="exact"/>
        <w:rPr>
          <w:i/>
          <w:iCs/>
        </w:rPr>
      </w:pPr>
      <w:r w:rsidRPr="007B3928">
        <w:rPr>
          <w:i/>
          <w:iCs/>
          <w:color w:val="000000"/>
          <w:sz w:val="24"/>
          <w:szCs w:val="24"/>
        </w:rPr>
        <w:t>Fyzické osoby sú povinné:</w:t>
      </w:r>
    </w:p>
    <w:p w:rsidR="00FF1D04" w:rsidRDefault="00FF1D04" w:rsidP="00FF1D04">
      <w:pPr>
        <w:numPr>
          <w:ilvl w:val="0"/>
          <w:numId w:val="21"/>
        </w:numPr>
        <w:shd w:val="clear" w:color="auto" w:fill="FFFFFF"/>
        <w:tabs>
          <w:tab w:val="clear" w:pos="1440"/>
          <w:tab w:val="left" w:pos="567"/>
        </w:tabs>
        <w:spacing w:before="120" w:line="288" w:lineRule="exact"/>
        <w:ind w:left="567" w:hanging="357"/>
        <w:rPr>
          <w:rFonts w:ascii="Arial" w:hAnsi="Arial" w:cs="Arial"/>
          <w:color w:val="000000"/>
          <w:sz w:val="24"/>
          <w:szCs w:val="24"/>
        </w:rPr>
      </w:pPr>
      <w:r>
        <w:rPr>
          <w:color w:val="000000"/>
          <w:sz w:val="24"/>
          <w:szCs w:val="24"/>
        </w:rPr>
        <w:t>riadiť sa pokynmi orgánov štátnej správy a samosprávy a záchranných zložiek</w:t>
      </w:r>
    </w:p>
    <w:p w:rsidR="00FF1D04" w:rsidRDefault="00FF1D04" w:rsidP="00FF1D04">
      <w:pPr>
        <w:numPr>
          <w:ilvl w:val="0"/>
          <w:numId w:val="21"/>
        </w:numPr>
        <w:shd w:val="clear" w:color="auto" w:fill="FFFFFF"/>
        <w:tabs>
          <w:tab w:val="clear" w:pos="1440"/>
          <w:tab w:val="left" w:pos="567"/>
        </w:tabs>
        <w:spacing w:before="120" w:line="288" w:lineRule="exact"/>
        <w:ind w:left="567" w:hanging="357"/>
        <w:rPr>
          <w:rFonts w:ascii="Arial" w:hAnsi="Arial" w:cs="Arial"/>
          <w:color w:val="000000"/>
          <w:sz w:val="24"/>
          <w:szCs w:val="24"/>
        </w:rPr>
      </w:pPr>
      <w:r>
        <w:rPr>
          <w:color w:val="000000"/>
          <w:sz w:val="24"/>
          <w:szCs w:val="24"/>
        </w:rPr>
        <w:t>riadiť sa pokynmi na ukrytie a evakuáciu</w:t>
      </w:r>
    </w:p>
    <w:p w:rsidR="00FF1D04" w:rsidRDefault="00FF1D04" w:rsidP="00FF1D04">
      <w:pPr>
        <w:numPr>
          <w:ilvl w:val="0"/>
          <w:numId w:val="21"/>
        </w:numPr>
        <w:shd w:val="clear" w:color="auto" w:fill="FFFFFF"/>
        <w:tabs>
          <w:tab w:val="clear" w:pos="1440"/>
          <w:tab w:val="left" w:pos="567"/>
        </w:tabs>
        <w:spacing w:before="120" w:line="288" w:lineRule="exact"/>
        <w:ind w:left="567" w:hanging="357"/>
        <w:rPr>
          <w:rFonts w:ascii="Arial" w:hAnsi="Arial" w:cs="Arial"/>
          <w:color w:val="000000"/>
          <w:sz w:val="24"/>
          <w:szCs w:val="24"/>
        </w:rPr>
      </w:pPr>
      <w:r>
        <w:rPr>
          <w:color w:val="000000"/>
          <w:spacing w:val="-1"/>
          <w:sz w:val="24"/>
          <w:szCs w:val="24"/>
        </w:rPr>
        <w:t xml:space="preserve">vykonať opatrenia na ochranu potravín, vody, hospodárskych zvierat a krmív, ktoré vlastnia </w:t>
      </w:r>
      <w:r>
        <w:rPr>
          <w:color w:val="000000"/>
          <w:sz w:val="24"/>
          <w:szCs w:val="24"/>
        </w:rPr>
        <w:t>alebo im boli zverené</w:t>
      </w:r>
    </w:p>
    <w:p w:rsidR="00FF1D04" w:rsidRDefault="00FF1D04" w:rsidP="00FF1D04">
      <w:pPr>
        <w:numPr>
          <w:ilvl w:val="0"/>
          <w:numId w:val="21"/>
        </w:numPr>
        <w:shd w:val="clear" w:color="auto" w:fill="FFFFFF"/>
        <w:tabs>
          <w:tab w:val="clear" w:pos="1440"/>
          <w:tab w:val="left" w:pos="567"/>
        </w:tabs>
        <w:spacing w:before="120" w:line="288" w:lineRule="exact"/>
        <w:ind w:left="567" w:hanging="357"/>
        <w:rPr>
          <w:rFonts w:ascii="Arial" w:hAnsi="Arial" w:cs="Arial"/>
          <w:color w:val="000000"/>
          <w:sz w:val="24"/>
          <w:szCs w:val="24"/>
        </w:rPr>
      </w:pPr>
      <w:r>
        <w:rPr>
          <w:color w:val="000000"/>
          <w:spacing w:val="-1"/>
          <w:sz w:val="24"/>
          <w:szCs w:val="24"/>
        </w:rPr>
        <w:t xml:space="preserve">plniť úlohy v jednotkách a zariadeniach civilnej ochrany podľa určenia a zaradenia a na </w:t>
      </w:r>
      <w:r>
        <w:rPr>
          <w:color w:val="000000"/>
          <w:sz w:val="24"/>
          <w:szCs w:val="24"/>
        </w:rPr>
        <w:t>plnenie sa vopred pripraviť</w:t>
      </w:r>
    </w:p>
    <w:p w:rsidR="00FF1D04" w:rsidRDefault="00FF1D04" w:rsidP="00FF1D04">
      <w:pPr>
        <w:numPr>
          <w:ilvl w:val="0"/>
          <w:numId w:val="21"/>
        </w:numPr>
        <w:shd w:val="clear" w:color="auto" w:fill="FFFFFF"/>
        <w:tabs>
          <w:tab w:val="clear" w:pos="1440"/>
          <w:tab w:val="left" w:pos="567"/>
        </w:tabs>
        <w:spacing w:before="120" w:line="288" w:lineRule="exact"/>
        <w:ind w:left="567" w:right="480" w:hanging="357"/>
        <w:rPr>
          <w:rFonts w:ascii="Arial" w:hAnsi="Arial" w:cs="Arial"/>
          <w:color w:val="000000"/>
          <w:sz w:val="24"/>
          <w:szCs w:val="24"/>
        </w:rPr>
      </w:pPr>
      <w:r>
        <w:rPr>
          <w:color w:val="000000"/>
          <w:spacing w:val="-1"/>
          <w:sz w:val="24"/>
          <w:szCs w:val="24"/>
        </w:rPr>
        <w:t xml:space="preserve">vykonávať časovo obmedzené práce pre civilnú ochranu súvisiace s bezprostrednou </w:t>
      </w:r>
      <w:r>
        <w:rPr>
          <w:color w:val="000000"/>
          <w:sz w:val="24"/>
          <w:szCs w:val="24"/>
        </w:rPr>
        <w:t>ochranou života, zdravia a majetku</w:t>
      </w:r>
    </w:p>
    <w:p w:rsidR="00FF1D04" w:rsidRDefault="00FF1D04" w:rsidP="00FF1D04">
      <w:pPr>
        <w:numPr>
          <w:ilvl w:val="0"/>
          <w:numId w:val="21"/>
        </w:numPr>
        <w:shd w:val="clear" w:color="auto" w:fill="FFFFFF"/>
        <w:tabs>
          <w:tab w:val="clear" w:pos="1440"/>
          <w:tab w:val="left" w:pos="567"/>
        </w:tabs>
        <w:spacing w:before="120" w:line="288" w:lineRule="exact"/>
        <w:ind w:left="567" w:hanging="357"/>
        <w:rPr>
          <w:rFonts w:ascii="Arial" w:hAnsi="Arial" w:cs="Arial"/>
          <w:color w:val="000000"/>
          <w:sz w:val="24"/>
          <w:szCs w:val="24"/>
        </w:rPr>
      </w:pPr>
      <w:r>
        <w:rPr>
          <w:color w:val="000000"/>
          <w:sz w:val="24"/>
          <w:szCs w:val="24"/>
        </w:rPr>
        <w:t>poskytnúť vecné prostriedky, ktoré vlastnia alebo užívajú</w:t>
      </w:r>
    </w:p>
    <w:p w:rsidR="00FF1D04" w:rsidRDefault="00FF1D04" w:rsidP="00FF1D04">
      <w:pPr>
        <w:numPr>
          <w:ilvl w:val="0"/>
          <w:numId w:val="21"/>
        </w:numPr>
        <w:shd w:val="clear" w:color="auto" w:fill="FFFFFF"/>
        <w:tabs>
          <w:tab w:val="clear" w:pos="1440"/>
          <w:tab w:val="left" w:pos="567"/>
        </w:tabs>
        <w:spacing w:before="120" w:line="288" w:lineRule="exact"/>
        <w:ind w:left="567" w:hanging="357"/>
        <w:rPr>
          <w:rFonts w:ascii="Arial" w:hAnsi="Arial" w:cs="Arial"/>
          <w:color w:val="000000"/>
          <w:sz w:val="24"/>
          <w:szCs w:val="24"/>
        </w:rPr>
      </w:pPr>
      <w:r>
        <w:rPr>
          <w:color w:val="000000"/>
          <w:sz w:val="24"/>
          <w:szCs w:val="24"/>
        </w:rPr>
        <w:t>poskytnúť potrebné priestory a prostriedky na dočasné ubytovanie evakuovaných osôb</w:t>
      </w:r>
    </w:p>
    <w:p w:rsidR="00FF1D04" w:rsidRPr="006D5C74" w:rsidRDefault="00FF1D04" w:rsidP="00FF1D04">
      <w:pPr>
        <w:numPr>
          <w:ilvl w:val="0"/>
          <w:numId w:val="21"/>
        </w:numPr>
        <w:shd w:val="clear" w:color="auto" w:fill="FFFFFF"/>
        <w:tabs>
          <w:tab w:val="clear" w:pos="1440"/>
          <w:tab w:val="left" w:pos="567"/>
        </w:tabs>
        <w:spacing w:before="120" w:line="288" w:lineRule="exact"/>
        <w:ind w:left="567" w:right="960" w:hanging="357"/>
        <w:rPr>
          <w:rFonts w:ascii="Arial" w:hAnsi="Arial" w:cs="Arial"/>
          <w:color w:val="000000"/>
          <w:sz w:val="24"/>
          <w:szCs w:val="24"/>
        </w:rPr>
      </w:pPr>
      <w:r>
        <w:rPr>
          <w:color w:val="000000"/>
          <w:spacing w:val="-1"/>
          <w:sz w:val="24"/>
          <w:szCs w:val="24"/>
        </w:rPr>
        <w:t xml:space="preserve">poskytnúť podľa svojich schopností a možností osobnú pomoc pri likvidácii a na </w:t>
      </w:r>
      <w:r>
        <w:rPr>
          <w:color w:val="000000"/>
          <w:sz w:val="24"/>
          <w:szCs w:val="24"/>
        </w:rPr>
        <w:t>odstraňovaní následkov živelnej pohromy alebo havárie v meste</w:t>
      </w:r>
    </w:p>
    <w:p w:rsidR="00FF1D04" w:rsidRDefault="00FF1D04" w:rsidP="00FF1D04">
      <w:pPr>
        <w:shd w:val="clear" w:color="auto" w:fill="FFFFFF"/>
        <w:tabs>
          <w:tab w:val="left" w:pos="360"/>
        </w:tabs>
        <w:spacing w:line="288" w:lineRule="exact"/>
        <w:ind w:right="960"/>
        <w:rPr>
          <w:color w:val="000000"/>
          <w:sz w:val="24"/>
          <w:szCs w:val="24"/>
        </w:rPr>
      </w:pPr>
    </w:p>
    <w:p w:rsidR="00FF1D04" w:rsidRDefault="00FF1D04" w:rsidP="00FF1D04">
      <w:pPr>
        <w:shd w:val="clear" w:color="auto" w:fill="FFFFFF"/>
        <w:tabs>
          <w:tab w:val="left" w:pos="360"/>
        </w:tabs>
        <w:spacing w:line="288" w:lineRule="exact"/>
        <w:ind w:right="-37"/>
        <w:jc w:val="both"/>
        <w:rPr>
          <w:color w:val="000000"/>
          <w:sz w:val="24"/>
          <w:szCs w:val="24"/>
        </w:rPr>
      </w:pPr>
      <w:r>
        <w:rPr>
          <w:color w:val="000000"/>
          <w:sz w:val="24"/>
          <w:szCs w:val="24"/>
        </w:rPr>
        <w:t>Podrobnosti týkajúce sa povinností a oprávnení v civilnej ochrane nájdete v zákone NR SR č. 42/1994 Z. z. o civilnej ochrane obyvateľstva v znení neskorších predpisov.</w:t>
      </w:r>
    </w:p>
    <w:p w:rsidR="00FF1D04" w:rsidRDefault="00FF1D04" w:rsidP="00FF1D04">
      <w:pPr>
        <w:shd w:val="clear" w:color="auto" w:fill="FFFFFF"/>
        <w:tabs>
          <w:tab w:val="left" w:pos="360"/>
        </w:tabs>
        <w:spacing w:line="288" w:lineRule="exact"/>
        <w:ind w:right="960"/>
        <w:rPr>
          <w:rFonts w:ascii="Arial" w:hAnsi="Arial" w:cs="Arial"/>
          <w:color w:val="000000"/>
          <w:sz w:val="24"/>
          <w:szCs w:val="24"/>
        </w:rPr>
      </w:pPr>
    </w:p>
    <w:p w:rsidR="00FF1D04" w:rsidRDefault="00FF1D04" w:rsidP="00FF1D04">
      <w:pPr>
        <w:shd w:val="clear" w:color="auto" w:fill="FFFFFF"/>
        <w:jc w:val="both"/>
        <w:rPr>
          <w:b/>
          <w:bCs/>
          <w:color w:val="000000"/>
          <w:sz w:val="24"/>
          <w:szCs w:val="24"/>
        </w:rPr>
      </w:pPr>
      <w:r>
        <w:rPr>
          <w:b/>
          <w:bCs/>
          <w:color w:val="000000"/>
          <w:sz w:val="24"/>
          <w:szCs w:val="24"/>
        </w:rPr>
        <w:t>Podrobnosti a ďalšie informácie súvisiace s plánom ochrany obyvateľstva je možné získať na Okresnom úrade Komárno, odbor krízového riadenia, na ul. M.R. Štefánika 10, alebo na tel. č. 035 77900851, 0911 627 613, www.okrobukn.wbl.sk.</w:t>
      </w:r>
    </w:p>
    <w:p w:rsidR="00FF1D04" w:rsidRDefault="00FF1D04" w:rsidP="00FF1D04">
      <w:pPr>
        <w:shd w:val="clear" w:color="auto" w:fill="FFFFFF"/>
        <w:jc w:val="both"/>
        <w:rPr>
          <w:b/>
          <w:bCs/>
          <w:color w:val="000000"/>
          <w:sz w:val="24"/>
          <w:szCs w:val="24"/>
        </w:rPr>
      </w:pPr>
      <w:r>
        <w:rPr>
          <w:b/>
          <w:bCs/>
          <w:color w:val="000000"/>
          <w:sz w:val="24"/>
          <w:szCs w:val="24"/>
        </w:rPr>
        <w:t xml:space="preserve"> </w:t>
      </w:r>
    </w:p>
    <w:p w:rsidR="00FF1D04" w:rsidRPr="00B57359" w:rsidRDefault="00FF1D04" w:rsidP="00FF1D04">
      <w:pPr>
        <w:pStyle w:val="Nadpis1"/>
        <w:rPr>
          <w:rFonts w:ascii="Times New Roman" w:hAnsi="Times New Roman" w:cs="Times New Roman"/>
          <w:b w:val="0"/>
          <w:bCs w:val="0"/>
          <w:highlight w:val="yellow"/>
        </w:rPr>
      </w:pPr>
      <w:r w:rsidRPr="005375FF">
        <w:rPr>
          <w:rFonts w:ascii="Times New Roman" w:hAnsi="Times New Roman" w:cs="Times New Roman"/>
          <w:b w:val="0"/>
          <w:color w:val="000000"/>
        </w:rPr>
        <w:t xml:space="preserve">Zverejnené informácie sú v súlade so zákonom č. 42/1994 Z. z. o civilnej ochrane obyvateľstva v znení neskorších predpisov a nevzťahujú sa </w:t>
      </w:r>
      <w:proofErr w:type="spellStart"/>
      <w:r w:rsidRPr="005375FF">
        <w:rPr>
          <w:rFonts w:ascii="Times New Roman" w:hAnsi="Times New Roman" w:cs="Times New Roman"/>
          <w:b w:val="0"/>
          <w:color w:val="000000"/>
        </w:rPr>
        <w:t>ne</w:t>
      </w:r>
      <w:proofErr w:type="spellEnd"/>
      <w:r w:rsidRPr="005375FF">
        <w:rPr>
          <w:rFonts w:ascii="Times New Roman" w:hAnsi="Times New Roman" w:cs="Times New Roman"/>
          <w:b w:val="0"/>
          <w:color w:val="000000"/>
        </w:rPr>
        <w:t xml:space="preserve"> žiadne obmedzenia vyplývajúce zo zákona č. 215/2004 Z. z. o ochrane utajovaných skutočností a o zmene a doplnení niektorých zákonov v znení neskorších predpisov </w:t>
      </w:r>
      <w:r w:rsidRPr="00B57359">
        <w:rPr>
          <w:rFonts w:ascii="Times New Roman" w:hAnsi="Times New Roman" w:cs="Times New Roman"/>
          <w:b w:val="0"/>
          <w:color w:val="000000"/>
          <w:highlight w:val="yellow"/>
        </w:rPr>
        <w:t xml:space="preserve">a </w:t>
      </w:r>
      <w:r w:rsidRPr="00B57359">
        <w:rPr>
          <w:rFonts w:ascii="Times New Roman" w:hAnsi="Times New Roman" w:cs="Times New Roman"/>
          <w:b w:val="0"/>
          <w:bCs w:val="0"/>
          <w:highlight w:val="yellow"/>
        </w:rPr>
        <w:t>zákona č.18/2018 Z. z. o ochrane osobných údajov a o zmene a doplnení niektorých zákonov.</w:t>
      </w:r>
    </w:p>
    <w:p w:rsidR="00FF1D04" w:rsidRDefault="00FF1D04" w:rsidP="00FF1D04">
      <w:pPr>
        <w:shd w:val="clear" w:color="auto" w:fill="FFFFFF"/>
        <w:tabs>
          <w:tab w:val="left" w:pos="360"/>
        </w:tabs>
        <w:spacing w:line="288" w:lineRule="exact"/>
        <w:ind w:right="960"/>
        <w:rPr>
          <w:rFonts w:ascii="Arial" w:hAnsi="Arial" w:cs="Arial"/>
          <w:color w:val="000000"/>
          <w:sz w:val="24"/>
          <w:szCs w:val="24"/>
        </w:rPr>
      </w:pPr>
    </w:p>
    <w:p w:rsidR="00FF1D04" w:rsidRDefault="00FF1D04" w:rsidP="00FF1D04">
      <w:pPr>
        <w:shd w:val="clear" w:color="auto" w:fill="FFFFFF"/>
        <w:tabs>
          <w:tab w:val="left" w:pos="360"/>
        </w:tabs>
        <w:spacing w:line="288" w:lineRule="exact"/>
        <w:ind w:right="960"/>
        <w:rPr>
          <w:rFonts w:ascii="Arial" w:hAnsi="Arial" w:cs="Arial"/>
          <w:color w:val="000000"/>
          <w:sz w:val="24"/>
          <w:szCs w:val="24"/>
        </w:rPr>
      </w:pPr>
    </w:p>
    <w:p w:rsidR="00FF1D04" w:rsidRDefault="00FF1D04" w:rsidP="00FF1D04">
      <w:pPr>
        <w:shd w:val="clear" w:color="auto" w:fill="FFFFFF"/>
        <w:tabs>
          <w:tab w:val="left" w:pos="360"/>
        </w:tabs>
        <w:spacing w:line="288" w:lineRule="exact"/>
        <w:ind w:right="960"/>
        <w:rPr>
          <w:rFonts w:ascii="Arial" w:hAnsi="Arial" w:cs="Arial"/>
          <w:color w:val="000000"/>
          <w:sz w:val="24"/>
          <w:szCs w:val="24"/>
        </w:rPr>
      </w:pPr>
    </w:p>
    <w:p w:rsidR="00FF1D04" w:rsidRDefault="00FF1D04" w:rsidP="00FF1D04">
      <w:pPr>
        <w:shd w:val="clear" w:color="auto" w:fill="FFFFFF"/>
        <w:tabs>
          <w:tab w:val="left" w:pos="360"/>
        </w:tabs>
        <w:spacing w:line="288" w:lineRule="exact"/>
        <w:ind w:right="960"/>
        <w:rPr>
          <w:rFonts w:ascii="Arial" w:hAnsi="Arial" w:cs="Arial"/>
          <w:color w:val="000000"/>
          <w:sz w:val="24"/>
          <w:szCs w:val="24"/>
        </w:rPr>
      </w:pPr>
    </w:p>
    <w:p w:rsidR="00FF1D04" w:rsidRPr="00147873" w:rsidRDefault="00FF1D04" w:rsidP="00FF1D04">
      <w:pPr>
        <w:pBdr>
          <w:top w:val="single" w:sz="4" w:space="1" w:color="auto"/>
          <w:left w:val="single" w:sz="4" w:space="4" w:color="auto"/>
          <w:bottom w:val="single" w:sz="4" w:space="1" w:color="auto"/>
          <w:right w:val="single" w:sz="4" w:space="4" w:color="auto"/>
        </w:pBdr>
        <w:shd w:val="pct25" w:color="auto" w:fill="FFFFFF"/>
        <w:jc w:val="center"/>
        <w:rPr>
          <w:b/>
          <w:bCs/>
          <w:sz w:val="28"/>
          <w:szCs w:val="28"/>
        </w:rPr>
      </w:pPr>
      <w:r w:rsidRPr="00147873">
        <w:rPr>
          <w:b/>
          <w:bCs/>
          <w:sz w:val="28"/>
          <w:szCs w:val="28"/>
        </w:rPr>
        <w:lastRenderedPageBreak/>
        <w:t>Možné riziká vzniku mimoriadnych udalostí</w:t>
      </w:r>
      <w:r>
        <w:rPr>
          <w:b/>
          <w:bCs/>
          <w:sz w:val="28"/>
          <w:szCs w:val="28"/>
        </w:rPr>
        <w:t xml:space="preserve"> v okrese Komárno</w:t>
      </w:r>
    </w:p>
    <w:p w:rsidR="00FF1D04" w:rsidRPr="00147873" w:rsidRDefault="00FF1D04" w:rsidP="00FF1D04">
      <w:pPr>
        <w:pBdr>
          <w:top w:val="single" w:sz="4" w:space="1" w:color="auto"/>
          <w:left w:val="single" w:sz="4" w:space="4" w:color="auto"/>
          <w:bottom w:val="single" w:sz="4" w:space="1" w:color="auto"/>
          <w:right w:val="single" w:sz="4" w:space="4" w:color="auto"/>
        </w:pBdr>
        <w:shd w:val="pct25" w:color="auto" w:fill="FFFFFF"/>
        <w:jc w:val="center"/>
        <w:rPr>
          <w:b/>
          <w:bCs/>
          <w:sz w:val="16"/>
          <w:szCs w:val="16"/>
        </w:rPr>
      </w:pPr>
    </w:p>
    <w:p w:rsidR="00FF1D04" w:rsidRPr="00147873" w:rsidRDefault="00FF1D04" w:rsidP="00FF1D04">
      <w:pPr>
        <w:spacing w:before="120"/>
        <w:rPr>
          <w:b/>
          <w:bCs/>
          <w:sz w:val="24"/>
          <w:szCs w:val="24"/>
        </w:rPr>
      </w:pPr>
    </w:p>
    <w:tbl>
      <w:tblPr>
        <w:tblW w:w="9780" w:type="dxa"/>
        <w:tblLayout w:type="fixed"/>
        <w:tblCellMar>
          <w:left w:w="70" w:type="dxa"/>
          <w:right w:w="70" w:type="dxa"/>
        </w:tblCellMar>
        <w:tblLook w:val="0000" w:firstRow="0" w:lastRow="0" w:firstColumn="0" w:lastColumn="0" w:noHBand="0" w:noVBand="0"/>
      </w:tblPr>
      <w:tblGrid>
        <w:gridCol w:w="921"/>
        <w:gridCol w:w="7796"/>
        <w:gridCol w:w="1063"/>
      </w:tblGrid>
      <w:tr w:rsidR="00FF1D04" w:rsidRPr="00147873" w:rsidTr="008E07A3">
        <w:tblPrEx>
          <w:tblCellMar>
            <w:top w:w="0" w:type="dxa"/>
            <w:bottom w:w="0" w:type="dxa"/>
          </w:tblCellMar>
        </w:tblPrEx>
        <w:trPr>
          <w:cantSplit/>
        </w:trPr>
        <w:tc>
          <w:tcPr>
            <w:tcW w:w="8717" w:type="dxa"/>
            <w:gridSpan w:val="2"/>
          </w:tcPr>
          <w:p w:rsidR="00FF1D04" w:rsidRPr="00147873" w:rsidRDefault="00FF1D04" w:rsidP="008E07A3">
            <w:pPr>
              <w:rPr>
                <w:b/>
                <w:bCs/>
                <w:sz w:val="16"/>
                <w:szCs w:val="16"/>
              </w:rPr>
            </w:pPr>
          </w:p>
          <w:p w:rsidR="00FF1D04" w:rsidRPr="00147873" w:rsidRDefault="00FF1D04" w:rsidP="008E07A3">
            <w:pPr>
              <w:rPr>
                <w:b/>
                <w:bCs/>
                <w:sz w:val="24"/>
                <w:szCs w:val="24"/>
              </w:rPr>
            </w:pPr>
            <w:r w:rsidRPr="00147873">
              <w:rPr>
                <w:b/>
                <w:bCs/>
                <w:sz w:val="24"/>
                <w:szCs w:val="24"/>
              </w:rPr>
              <w:t>OBSAH:</w:t>
            </w:r>
          </w:p>
        </w:tc>
        <w:tc>
          <w:tcPr>
            <w:tcW w:w="1063" w:type="dxa"/>
          </w:tcPr>
          <w:p w:rsidR="00FF1D04" w:rsidRPr="00147873" w:rsidRDefault="00FF1D04" w:rsidP="008E07A3">
            <w:pPr>
              <w:spacing w:before="120"/>
              <w:rPr>
                <w:b/>
                <w:bCs/>
                <w:sz w:val="24"/>
                <w:szCs w:val="24"/>
              </w:rPr>
            </w:pPr>
          </w:p>
        </w:tc>
      </w:tr>
      <w:tr w:rsidR="00FF1D04" w:rsidRPr="00147873" w:rsidTr="008E07A3">
        <w:tblPrEx>
          <w:tblCellMar>
            <w:top w:w="0" w:type="dxa"/>
            <w:bottom w:w="0" w:type="dxa"/>
          </w:tblCellMar>
        </w:tblPrEx>
        <w:trPr>
          <w:trHeight w:val="546"/>
        </w:trPr>
        <w:tc>
          <w:tcPr>
            <w:tcW w:w="921" w:type="dxa"/>
          </w:tcPr>
          <w:p w:rsidR="00FF1D04" w:rsidRPr="00147873" w:rsidRDefault="00FF1D04" w:rsidP="008E07A3">
            <w:pPr>
              <w:spacing w:before="120"/>
              <w:jc w:val="center"/>
              <w:rPr>
                <w:b/>
                <w:bCs/>
                <w:sz w:val="24"/>
                <w:szCs w:val="24"/>
              </w:rPr>
            </w:pPr>
            <w:r w:rsidRPr="00147873">
              <w:rPr>
                <w:b/>
                <w:bCs/>
                <w:sz w:val="24"/>
                <w:szCs w:val="24"/>
              </w:rPr>
              <w:t>1.</w:t>
            </w:r>
          </w:p>
        </w:tc>
        <w:tc>
          <w:tcPr>
            <w:tcW w:w="7796" w:type="dxa"/>
          </w:tcPr>
          <w:p w:rsidR="00FF1D04" w:rsidRPr="00147873" w:rsidRDefault="00FF1D04" w:rsidP="008E07A3">
            <w:pPr>
              <w:spacing w:before="120"/>
              <w:rPr>
                <w:b/>
                <w:bCs/>
                <w:sz w:val="28"/>
                <w:szCs w:val="28"/>
              </w:rPr>
            </w:pPr>
            <w:r w:rsidRPr="00147873">
              <w:rPr>
                <w:b/>
                <w:bCs/>
                <w:sz w:val="28"/>
                <w:szCs w:val="28"/>
              </w:rPr>
              <w:t>ŽIVELNÉ POHROMY</w:t>
            </w:r>
          </w:p>
        </w:tc>
        <w:tc>
          <w:tcPr>
            <w:tcW w:w="1063" w:type="dxa"/>
          </w:tcPr>
          <w:p w:rsidR="00FF1D04" w:rsidRPr="00147873" w:rsidRDefault="00FF1D04" w:rsidP="008E07A3">
            <w:pPr>
              <w:spacing w:before="120"/>
              <w:jc w:val="center"/>
              <w:rPr>
                <w:b/>
                <w:bCs/>
                <w:sz w:val="24"/>
                <w:szCs w:val="24"/>
              </w:rPr>
            </w:pPr>
          </w:p>
        </w:tc>
      </w:tr>
      <w:tr w:rsidR="00FF1D04" w:rsidRPr="00147873" w:rsidTr="008E07A3">
        <w:tblPrEx>
          <w:tblCellMar>
            <w:top w:w="0" w:type="dxa"/>
            <w:bottom w:w="0" w:type="dxa"/>
          </w:tblCellMar>
        </w:tblPrEx>
        <w:tc>
          <w:tcPr>
            <w:tcW w:w="921" w:type="dxa"/>
          </w:tcPr>
          <w:p w:rsidR="00FF1D04" w:rsidRPr="00147873" w:rsidRDefault="00FF1D04" w:rsidP="008E07A3">
            <w:pPr>
              <w:spacing w:before="120"/>
              <w:jc w:val="center"/>
              <w:rPr>
                <w:b/>
                <w:bCs/>
                <w:sz w:val="24"/>
                <w:szCs w:val="24"/>
              </w:rPr>
            </w:pPr>
            <w:r w:rsidRPr="00147873">
              <w:rPr>
                <w:b/>
                <w:bCs/>
                <w:sz w:val="24"/>
                <w:szCs w:val="24"/>
              </w:rPr>
              <w:t>a)</w:t>
            </w:r>
          </w:p>
        </w:tc>
        <w:tc>
          <w:tcPr>
            <w:tcW w:w="7796" w:type="dxa"/>
          </w:tcPr>
          <w:p w:rsidR="00FF1D04" w:rsidRPr="00147873" w:rsidRDefault="00FF1D04" w:rsidP="008E07A3">
            <w:pPr>
              <w:spacing w:before="120"/>
              <w:rPr>
                <w:b/>
                <w:bCs/>
                <w:sz w:val="24"/>
                <w:szCs w:val="24"/>
              </w:rPr>
            </w:pPr>
            <w:r w:rsidRPr="00147873">
              <w:rPr>
                <w:b/>
                <w:bCs/>
                <w:sz w:val="24"/>
                <w:szCs w:val="24"/>
              </w:rPr>
              <w:t>Oblasti možného ohrozenia povodňami a záplavami z povrchových vodných tokov</w:t>
            </w:r>
          </w:p>
        </w:tc>
        <w:tc>
          <w:tcPr>
            <w:tcW w:w="1063" w:type="dxa"/>
          </w:tcPr>
          <w:p w:rsidR="00FF1D04" w:rsidRPr="00147873" w:rsidRDefault="00FF1D04" w:rsidP="008E07A3">
            <w:pPr>
              <w:spacing w:before="120"/>
              <w:jc w:val="center"/>
              <w:rPr>
                <w:b/>
                <w:bCs/>
                <w:sz w:val="24"/>
                <w:szCs w:val="24"/>
              </w:rPr>
            </w:pPr>
          </w:p>
        </w:tc>
      </w:tr>
      <w:tr w:rsidR="00FF1D04" w:rsidRPr="00147873" w:rsidTr="008E07A3">
        <w:tblPrEx>
          <w:tblCellMar>
            <w:top w:w="0" w:type="dxa"/>
            <w:bottom w:w="0" w:type="dxa"/>
          </w:tblCellMar>
        </w:tblPrEx>
        <w:tc>
          <w:tcPr>
            <w:tcW w:w="921" w:type="dxa"/>
          </w:tcPr>
          <w:p w:rsidR="00FF1D04" w:rsidRPr="00147873" w:rsidRDefault="00FF1D04" w:rsidP="008E07A3">
            <w:pPr>
              <w:spacing w:before="120"/>
              <w:jc w:val="center"/>
              <w:rPr>
                <w:b/>
                <w:bCs/>
                <w:sz w:val="24"/>
                <w:szCs w:val="24"/>
              </w:rPr>
            </w:pPr>
            <w:r w:rsidRPr="00147873">
              <w:rPr>
                <w:b/>
                <w:bCs/>
                <w:sz w:val="24"/>
                <w:szCs w:val="24"/>
              </w:rPr>
              <w:t xml:space="preserve">b)       </w:t>
            </w:r>
          </w:p>
        </w:tc>
        <w:tc>
          <w:tcPr>
            <w:tcW w:w="7796" w:type="dxa"/>
          </w:tcPr>
          <w:p w:rsidR="00FF1D04" w:rsidRPr="00147873" w:rsidRDefault="00FF1D04" w:rsidP="008E07A3">
            <w:pPr>
              <w:rPr>
                <w:b/>
                <w:bCs/>
                <w:sz w:val="16"/>
                <w:szCs w:val="16"/>
              </w:rPr>
            </w:pPr>
          </w:p>
          <w:p w:rsidR="00FF1D04" w:rsidRPr="00147873" w:rsidRDefault="00FF1D04" w:rsidP="008E07A3">
            <w:pPr>
              <w:rPr>
                <w:b/>
                <w:bCs/>
                <w:sz w:val="24"/>
                <w:szCs w:val="24"/>
              </w:rPr>
            </w:pPr>
            <w:r w:rsidRPr="00147873">
              <w:rPr>
                <w:b/>
                <w:bCs/>
                <w:sz w:val="24"/>
                <w:szCs w:val="24"/>
              </w:rPr>
              <w:t>Oblasti možných veľkých lesných požiarov</w:t>
            </w:r>
          </w:p>
        </w:tc>
        <w:tc>
          <w:tcPr>
            <w:tcW w:w="1063" w:type="dxa"/>
          </w:tcPr>
          <w:p w:rsidR="00FF1D04" w:rsidRPr="00147873" w:rsidRDefault="00FF1D04" w:rsidP="008E07A3">
            <w:pPr>
              <w:spacing w:before="120"/>
              <w:jc w:val="center"/>
              <w:rPr>
                <w:b/>
                <w:bCs/>
                <w:sz w:val="24"/>
                <w:szCs w:val="24"/>
              </w:rPr>
            </w:pPr>
          </w:p>
        </w:tc>
      </w:tr>
      <w:tr w:rsidR="00FF1D04" w:rsidRPr="00147873" w:rsidTr="008E07A3">
        <w:tblPrEx>
          <w:tblCellMar>
            <w:top w:w="0" w:type="dxa"/>
            <w:bottom w:w="0" w:type="dxa"/>
          </w:tblCellMar>
        </w:tblPrEx>
        <w:tc>
          <w:tcPr>
            <w:tcW w:w="921" w:type="dxa"/>
          </w:tcPr>
          <w:p w:rsidR="00FF1D04" w:rsidRPr="00147873" w:rsidRDefault="00FF1D04" w:rsidP="008E07A3">
            <w:pPr>
              <w:spacing w:before="120"/>
              <w:jc w:val="center"/>
              <w:rPr>
                <w:b/>
                <w:bCs/>
                <w:sz w:val="24"/>
                <w:szCs w:val="24"/>
              </w:rPr>
            </w:pPr>
            <w:r w:rsidRPr="00147873">
              <w:rPr>
                <w:b/>
                <w:bCs/>
                <w:sz w:val="24"/>
                <w:szCs w:val="24"/>
              </w:rPr>
              <w:t>c)</w:t>
            </w:r>
          </w:p>
        </w:tc>
        <w:tc>
          <w:tcPr>
            <w:tcW w:w="7796" w:type="dxa"/>
          </w:tcPr>
          <w:p w:rsidR="00FF1D04" w:rsidRPr="00147873" w:rsidRDefault="00FF1D04" w:rsidP="008E07A3">
            <w:pPr>
              <w:spacing w:before="120"/>
              <w:rPr>
                <w:b/>
                <w:bCs/>
                <w:sz w:val="24"/>
                <w:szCs w:val="24"/>
              </w:rPr>
            </w:pPr>
            <w:r w:rsidRPr="00147873">
              <w:rPr>
                <w:b/>
                <w:bCs/>
                <w:sz w:val="24"/>
                <w:szCs w:val="24"/>
              </w:rPr>
              <w:t xml:space="preserve">Oblasti možného ohrozenia seizmickou činnosťou, zosuvmi pôdy, skál                     a lavín </w:t>
            </w:r>
          </w:p>
        </w:tc>
        <w:tc>
          <w:tcPr>
            <w:tcW w:w="1063" w:type="dxa"/>
          </w:tcPr>
          <w:p w:rsidR="00FF1D04" w:rsidRPr="00147873" w:rsidRDefault="00FF1D04" w:rsidP="008E07A3">
            <w:pPr>
              <w:spacing w:before="120"/>
              <w:jc w:val="center"/>
              <w:rPr>
                <w:b/>
                <w:bCs/>
                <w:sz w:val="24"/>
                <w:szCs w:val="24"/>
              </w:rPr>
            </w:pPr>
          </w:p>
        </w:tc>
      </w:tr>
      <w:tr w:rsidR="00FF1D04" w:rsidRPr="00147873" w:rsidTr="008E07A3">
        <w:tblPrEx>
          <w:tblCellMar>
            <w:top w:w="0" w:type="dxa"/>
            <w:bottom w:w="0" w:type="dxa"/>
          </w:tblCellMar>
        </w:tblPrEx>
        <w:tc>
          <w:tcPr>
            <w:tcW w:w="921" w:type="dxa"/>
          </w:tcPr>
          <w:p w:rsidR="00FF1D04" w:rsidRPr="00147873" w:rsidRDefault="00FF1D04" w:rsidP="008E07A3">
            <w:pPr>
              <w:spacing w:before="120"/>
              <w:jc w:val="center"/>
              <w:rPr>
                <w:b/>
                <w:bCs/>
                <w:sz w:val="24"/>
                <w:szCs w:val="24"/>
              </w:rPr>
            </w:pPr>
            <w:r w:rsidRPr="00147873">
              <w:rPr>
                <w:b/>
                <w:bCs/>
                <w:sz w:val="24"/>
                <w:szCs w:val="24"/>
              </w:rPr>
              <w:t>d)</w:t>
            </w:r>
          </w:p>
        </w:tc>
        <w:tc>
          <w:tcPr>
            <w:tcW w:w="7796" w:type="dxa"/>
          </w:tcPr>
          <w:p w:rsidR="00FF1D04" w:rsidRPr="00147873" w:rsidRDefault="00FF1D04" w:rsidP="008E07A3">
            <w:pPr>
              <w:spacing w:before="120"/>
              <w:rPr>
                <w:b/>
                <w:bCs/>
                <w:sz w:val="24"/>
                <w:szCs w:val="24"/>
              </w:rPr>
            </w:pPr>
            <w:r w:rsidRPr="00147873">
              <w:rPr>
                <w:b/>
                <w:bCs/>
                <w:sz w:val="24"/>
                <w:szCs w:val="24"/>
              </w:rPr>
              <w:t>Mimoriadne javy poveternostného a klimatického charakteru</w:t>
            </w:r>
          </w:p>
        </w:tc>
        <w:tc>
          <w:tcPr>
            <w:tcW w:w="1063" w:type="dxa"/>
          </w:tcPr>
          <w:p w:rsidR="00FF1D04" w:rsidRPr="00147873" w:rsidRDefault="00FF1D04" w:rsidP="008E07A3">
            <w:pPr>
              <w:spacing w:before="120"/>
              <w:jc w:val="center"/>
              <w:rPr>
                <w:b/>
                <w:bCs/>
                <w:sz w:val="24"/>
                <w:szCs w:val="24"/>
              </w:rPr>
            </w:pPr>
          </w:p>
        </w:tc>
      </w:tr>
      <w:tr w:rsidR="00FF1D04" w:rsidRPr="00147873" w:rsidTr="008E07A3">
        <w:tblPrEx>
          <w:tblCellMar>
            <w:top w:w="0" w:type="dxa"/>
            <w:bottom w:w="0" w:type="dxa"/>
          </w:tblCellMar>
        </w:tblPrEx>
        <w:trPr>
          <w:trHeight w:val="900"/>
        </w:trPr>
        <w:tc>
          <w:tcPr>
            <w:tcW w:w="921" w:type="dxa"/>
            <w:tcBorders>
              <w:bottom w:val="nil"/>
            </w:tcBorders>
          </w:tcPr>
          <w:p w:rsidR="00FF1D04" w:rsidRPr="00147873" w:rsidRDefault="00FF1D04" w:rsidP="008E07A3">
            <w:pPr>
              <w:spacing w:before="120"/>
              <w:jc w:val="center"/>
              <w:rPr>
                <w:b/>
                <w:bCs/>
                <w:sz w:val="28"/>
                <w:szCs w:val="28"/>
              </w:rPr>
            </w:pPr>
            <w:r>
              <w:rPr>
                <w:b/>
                <w:bCs/>
                <w:sz w:val="28"/>
                <w:szCs w:val="28"/>
              </w:rPr>
              <w:t>2</w:t>
            </w:r>
            <w:r w:rsidRPr="00147873">
              <w:rPr>
                <w:b/>
                <w:bCs/>
                <w:sz w:val="28"/>
                <w:szCs w:val="28"/>
              </w:rPr>
              <w:t>.</w:t>
            </w:r>
          </w:p>
          <w:p w:rsidR="00FF1D04" w:rsidRPr="00147873" w:rsidRDefault="00FF1D04" w:rsidP="008E07A3">
            <w:pPr>
              <w:spacing w:before="120"/>
              <w:jc w:val="center"/>
              <w:rPr>
                <w:b/>
                <w:bCs/>
                <w:sz w:val="28"/>
                <w:szCs w:val="28"/>
              </w:rPr>
            </w:pPr>
            <w:r w:rsidRPr="00147873">
              <w:rPr>
                <w:b/>
                <w:bCs/>
                <w:sz w:val="24"/>
                <w:szCs w:val="24"/>
              </w:rPr>
              <w:t>a)</w:t>
            </w:r>
          </w:p>
        </w:tc>
        <w:tc>
          <w:tcPr>
            <w:tcW w:w="7796" w:type="dxa"/>
            <w:tcBorders>
              <w:bottom w:val="nil"/>
            </w:tcBorders>
          </w:tcPr>
          <w:p w:rsidR="00FF1D04" w:rsidRPr="00147873" w:rsidRDefault="00FF1D04" w:rsidP="008E07A3">
            <w:pPr>
              <w:spacing w:before="120"/>
              <w:rPr>
                <w:b/>
                <w:bCs/>
                <w:sz w:val="28"/>
                <w:szCs w:val="28"/>
              </w:rPr>
            </w:pPr>
            <w:r w:rsidRPr="00147873">
              <w:rPr>
                <w:b/>
                <w:bCs/>
                <w:sz w:val="28"/>
                <w:szCs w:val="28"/>
              </w:rPr>
              <w:t>HAVÁRIE</w:t>
            </w:r>
          </w:p>
          <w:p w:rsidR="00FF1D04" w:rsidRPr="00147873" w:rsidRDefault="00FF1D04" w:rsidP="008E07A3">
            <w:pPr>
              <w:rPr>
                <w:b/>
                <w:bCs/>
                <w:sz w:val="16"/>
                <w:szCs w:val="16"/>
              </w:rPr>
            </w:pPr>
          </w:p>
          <w:p w:rsidR="00FF1D04" w:rsidRPr="00147873" w:rsidRDefault="00FF1D04" w:rsidP="008E07A3">
            <w:pPr>
              <w:rPr>
                <w:b/>
                <w:bCs/>
                <w:sz w:val="28"/>
                <w:szCs w:val="28"/>
              </w:rPr>
            </w:pPr>
            <w:r w:rsidRPr="00147873">
              <w:rPr>
                <w:b/>
                <w:bCs/>
                <w:sz w:val="24"/>
                <w:szCs w:val="24"/>
              </w:rPr>
              <w:t>Oblasti možného ohrozenia závažnou priemyselnou haváriou</w:t>
            </w:r>
          </w:p>
        </w:tc>
        <w:tc>
          <w:tcPr>
            <w:tcW w:w="1063" w:type="dxa"/>
            <w:tcBorders>
              <w:bottom w:val="nil"/>
            </w:tcBorders>
          </w:tcPr>
          <w:p w:rsidR="00FF1D04" w:rsidRPr="00147873" w:rsidRDefault="00FF1D04" w:rsidP="008E07A3">
            <w:pPr>
              <w:spacing w:before="120"/>
              <w:jc w:val="center"/>
              <w:rPr>
                <w:b/>
                <w:bCs/>
                <w:sz w:val="24"/>
                <w:szCs w:val="24"/>
              </w:rPr>
            </w:pPr>
          </w:p>
        </w:tc>
      </w:tr>
      <w:tr w:rsidR="00FF1D04" w:rsidRPr="00147873" w:rsidTr="008E07A3">
        <w:tblPrEx>
          <w:tblCellMar>
            <w:top w:w="0" w:type="dxa"/>
            <w:bottom w:w="0" w:type="dxa"/>
          </w:tblCellMar>
        </w:tblPrEx>
        <w:tc>
          <w:tcPr>
            <w:tcW w:w="921" w:type="dxa"/>
          </w:tcPr>
          <w:p w:rsidR="00FF1D04" w:rsidRPr="00147873" w:rsidRDefault="00FF1D04" w:rsidP="008E07A3">
            <w:pPr>
              <w:spacing w:before="120"/>
              <w:jc w:val="center"/>
              <w:rPr>
                <w:b/>
                <w:bCs/>
                <w:sz w:val="24"/>
                <w:szCs w:val="24"/>
              </w:rPr>
            </w:pPr>
            <w:r w:rsidRPr="00147873">
              <w:rPr>
                <w:b/>
                <w:bCs/>
                <w:sz w:val="24"/>
                <w:szCs w:val="24"/>
              </w:rPr>
              <w:t>b)</w:t>
            </w:r>
          </w:p>
        </w:tc>
        <w:tc>
          <w:tcPr>
            <w:tcW w:w="7796" w:type="dxa"/>
          </w:tcPr>
          <w:p w:rsidR="00FF1D04" w:rsidRPr="00147873" w:rsidRDefault="00FF1D04" w:rsidP="008E07A3">
            <w:pPr>
              <w:rPr>
                <w:b/>
                <w:bCs/>
                <w:sz w:val="24"/>
                <w:szCs w:val="24"/>
              </w:rPr>
            </w:pPr>
            <w:r w:rsidRPr="00147873">
              <w:rPr>
                <w:b/>
                <w:bCs/>
                <w:sz w:val="24"/>
                <w:szCs w:val="24"/>
              </w:rPr>
              <w:t>Oblasti možného ohrozenia vyplývajúce z umiestnenia nebezpečných látok ( stacionárne zdroje ohrozenia )</w:t>
            </w:r>
          </w:p>
        </w:tc>
        <w:tc>
          <w:tcPr>
            <w:tcW w:w="1063" w:type="dxa"/>
          </w:tcPr>
          <w:p w:rsidR="00FF1D04" w:rsidRPr="00147873" w:rsidRDefault="00FF1D04" w:rsidP="008E07A3">
            <w:pPr>
              <w:spacing w:before="120"/>
              <w:jc w:val="center"/>
              <w:rPr>
                <w:b/>
                <w:bCs/>
                <w:sz w:val="24"/>
                <w:szCs w:val="24"/>
              </w:rPr>
            </w:pPr>
          </w:p>
        </w:tc>
      </w:tr>
      <w:tr w:rsidR="00FF1D04" w:rsidRPr="00147873" w:rsidTr="008E07A3">
        <w:tblPrEx>
          <w:tblCellMar>
            <w:top w:w="0" w:type="dxa"/>
            <w:bottom w:w="0" w:type="dxa"/>
          </w:tblCellMar>
        </w:tblPrEx>
        <w:tc>
          <w:tcPr>
            <w:tcW w:w="921" w:type="dxa"/>
          </w:tcPr>
          <w:p w:rsidR="00FF1D04" w:rsidRPr="00147873" w:rsidRDefault="00FF1D04" w:rsidP="008E07A3">
            <w:pPr>
              <w:spacing w:before="120"/>
              <w:jc w:val="center"/>
              <w:rPr>
                <w:b/>
                <w:bCs/>
                <w:sz w:val="24"/>
                <w:szCs w:val="24"/>
              </w:rPr>
            </w:pPr>
            <w:r w:rsidRPr="00147873">
              <w:rPr>
                <w:b/>
                <w:bCs/>
                <w:sz w:val="24"/>
                <w:szCs w:val="24"/>
              </w:rPr>
              <w:t>c)</w:t>
            </w:r>
          </w:p>
        </w:tc>
        <w:tc>
          <w:tcPr>
            <w:tcW w:w="7796" w:type="dxa"/>
          </w:tcPr>
          <w:p w:rsidR="00FF1D04" w:rsidRPr="00147873" w:rsidRDefault="00FF1D04" w:rsidP="008E07A3">
            <w:pPr>
              <w:spacing w:before="120"/>
              <w:rPr>
                <w:b/>
                <w:bCs/>
                <w:sz w:val="24"/>
                <w:szCs w:val="24"/>
              </w:rPr>
            </w:pPr>
            <w:r w:rsidRPr="00147873">
              <w:rPr>
                <w:b/>
                <w:bCs/>
                <w:sz w:val="24"/>
                <w:szCs w:val="24"/>
              </w:rPr>
              <w:t>Oblasti možného ohrozenia spojené s únikom nebezpečných látok pri všetkých druhoch prepráv ( prehľad trás )</w:t>
            </w:r>
          </w:p>
        </w:tc>
        <w:tc>
          <w:tcPr>
            <w:tcW w:w="1063" w:type="dxa"/>
          </w:tcPr>
          <w:p w:rsidR="00FF1D04" w:rsidRPr="00147873" w:rsidRDefault="00FF1D04" w:rsidP="008E07A3">
            <w:pPr>
              <w:spacing w:before="120"/>
              <w:jc w:val="center"/>
              <w:rPr>
                <w:b/>
                <w:bCs/>
                <w:sz w:val="24"/>
                <w:szCs w:val="24"/>
              </w:rPr>
            </w:pPr>
          </w:p>
        </w:tc>
      </w:tr>
      <w:tr w:rsidR="00FF1D04" w:rsidRPr="00147873" w:rsidTr="008E07A3">
        <w:tblPrEx>
          <w:tblCellMar>
            <w:top w:w="0" w:type="dxa"/>
            <w:bottom w:w="0" w:type="dxa"/>
          </w:tblCellMar>
        </w:tblPrEx>
        <w:tc>
          <w:tcPr>
            <w:tcW w:w="921" w:type="dxa"/>
          </w:tcPr>
          <w:p w:rsidR="00FF1D04" w:rsidRPr="00147873" w:rsidRDefault="00FF1D04" w:rsidP="008E07A3">
            <w:pPr>
              <w:spacing w:before="120"/>
              <w:jc w:val="center"/>
              <w:rPr>
                <w:b/>
                <w:bCs/>
                <w:sz w:val="28"/>
                <w:szCs w:val="28"/>
              </w:rPr>
            </w:pPr>
            <w:r w:rsidRPr="00147873">
              <w:rPr>
                <w:b/>
                <w:bCs/>
                <w:sz w:val="28"/>
                <w:szCs w:val="28"/>
              </w:rPr>
              <w:t>3.</w:t>
            </w:r>
          </w:p>
        </w:tc>
        <w:tc>
          <w:tcPr>
            <w:tcW w:w="7796" w:type="dxa"/>
          </w:tcPr>
          <w:p w:rsidR="00FF1D04" w:rsidRPr="00147873" w:rsidRDefault="00FF1D04" w:rsidP="008E07A3">
            <w:pPr>
              <w:spacing w:before="120"/>
              <w:rPr>
                <w:b/>
                <w:bCs/>
                <w:sz w:val="28"/>
                <w:szCs w:val="28"/>
              </w:rPr>
            </w:pPr>
            <w:r w:rsidRPr="00147873">
              <w:rPr>
                <w:b/>
                <w:bCs/>
                <w:sz w:val="28"/>
                <w:szCs w:val="28"/>
              </w:rPr>
              <w:t>KATASTROFY</w:t>
            </w:r>
          </w:p>
        </w:tc>
        <w:tc>
          <w:tcPr>
            <w:tcW w:w="1063" w:type="dxa"/>
          </w:tcPr>
          <w:p w:rsidR="00FF1D04" w:rsidRPr="00147873" w:rsidRDefault="00FF1D04" w:rsidP="008E07A3">
            <w:pPr>
              <w:spacing w:before="120"/>
              <w:jc w:val="center"/>
              <w:rPr>
                <w:b/>
                <w:bCs/>
                <w:sz w:val="24"/>
                <w:szCs w:val="24"/>
              </w:rPr>
            </w:pPr>
          </w:p>
        </w:tc>
      </w:tr>
      <w:tr w:rsidR="00FF1D04" w:rsidRPr="00147873" w:rsidTr="008E07A3">
        <w:tblPrEx>
          <w:tblCellMar>
            <w:top w:w="0" w:type="dxa"/>
            <w:bottom w:w="0" w:type="dxa"/>
          </w:tblCellMar>
        </w:tblPrEx>
        <w:tc>
          <w:tcPr>
            <w:tcW w:w="921" w:type="dxa"/>
          </w:tcPr>
          <w:p w:rsidR="00FF1D04" w:rsidRPr="00147873" w:rsidRDefault="00FF1D04" w:rsidP="008E07A3">
            <w:pPr>
              <w:spacing w:before="120"/>
              <w:jc w:val="center"/>
              <w:rPr>
                <w:b/>
                <w:bCs/>
                <w:sz w:val="24"/>
                <w:szCs w:val="24"/>
              </w:rPr>
            </w:pPr>
            <w:r w:rsidRPr="00147873">
              <w:rPr>
                <w:b/>
                <w:bCs/>
                <w:sz w:val="24"/>
                <w:szCs w:val="24"/>
              </w:rPr>
              <w:t>a)</w:t>
            </w:r>
          </w:p>
        </w:tc>
        <w:tc>
          <w:tcPr>
            <w:tcW w:w="7796" w:type="dxa"/>
          </w:tcPr>
          <w:p w:rsidR="00FF1D04" w:rsidRPr="00147873" w:rsidRDefault="00FF1D04" w:rsidP="008E07A3">
            <w:pPr>
              <w:spacing w:before="120"/>
              <w:rPr>
                <w:b/>
                <w:bCs/>
                <w:sz w:val="24"/>
                <w:szCs w:val="24"/>
              </w:rPr>
            </w:pPr>
            <w:r w:rsidRPr="00147873">
              <w:rPr>
                <w:b/>
                <w:bCs/>
                <w:sz w:val="24"/>
                <w:szCs w:val="24"/>
              </w:rPr>
              <w:t>Oblasti možného ohrozenia vyplývajúce z umiestnenia jadrových zariadení</w:t>
            </w:r>
          </w:p>
        </w:tc>
        <w:tc>
          <w:tcPr>
            <w:tcW w:w="1063" w:type="dxa"/>
          </w:tcPr>
          <w:p w:rsidR="00FF1D04" w:rsidRPr="00147873" w:rsidRDefault="00FF1D04" w:rsidP="008E07A3">
            <w:pPr>
              <w:spacing w:before="120"/>
              <w:jc w:val="center"/>
              <w:rPr>
                <w:b/>
                <w:bCs/>
                <w:sz w:val="24"/>
                <w:szCs w:val="24"/>
              </w:rPr>
            </w:pPr>
          </w:p>
        </w:tc>
      </w:tr>
      <w:tr w:rsidR="00FF1D04" w:rsidRPr="00147873" w:rsidTr="008E07A3">
        <w:tblPrEx>
          <w:tblCellMar>
            <w:top w:w="0" w:type="dxa"/>
            <w:bottom w:w="0" w:type="dxa"/>
          </w:tblCellMar>
        </w:tblPrEx>
        <w:tc>
          <w:tcPr>
            <w:tcW w:w="921" w:type="dxa"/>
          </w:tcPr>
          <w:p w:rsidR="00FF1D04" w:rsidRPr="00147873" w:rsidRDefault="00FF1D04" w:rsidP="008E07A3">
            <w:pPr>
              <w:spacing w:before="120"/>
              <w:jc w:val="center"/>
              <w:rPr>
                <w:b/>
                <w:bCs/>
                <w:sz w:val="24"/>
                <w:szCs w:val="24"/>
              </w:rPr>
            </w:pPr>
            <w:r w:rsidRPr="00147873">
              <w:rPr>
                <w:b/>
                <w:bCs/>
                <w:sz w:val="24"/>
                <w:szCs w:val="24"/>
              </w:rPr>
              <w:t>b)</w:t>
            </w:r>
          </w:p>
        </w:tc>
        <w:tc>
          <w:tcPr>
            <w:tcW w:w="7796" w:type="dxa"/>
          </w:tcPr>
          <w:p w:rsidR="00FF1D04" w:rsidRPr="00147873" w:rsidRDefault="00FF1D04" w:rsidP="008E07A3">
            <w:pPr>
              <w:spacing w:before="120"/>
              <w:rPr>
                <w:b/>
                <w:bCs/>
                <w:sz w:val="24"/>
                <w:szCs w:val="24"/>
              </w:rPr>
            </w:pPr>
            <w:r w:rsidRPr="00147873">
              <w:rPr>
                <w:b/>
                <w:bCs/>
                <w:sz w:val="24"/>
                <w:szCs w:val="24"/>
              </w:rPr>
              <w:t>Oblasti možného ohrozenia spôsobené leteckou prevádzkou</w:t>
            </w:r>
          </w:p>
        </w:tc>
        <w:tc>
          <w:tcPr>
            <w:tcW w:w="1063" w:type="dxa"/>
          </w:tcPr>
          <w:p w:rsidR="00FF1D04" w:rsidRPr="00147873" w:rsidRDefault="00FF1D04" w:rsidP="008E07A3">
            <w:pPr>
              <w:spacing w:before="120"/>
              <w:jc w:val="center"/>
              <w:rPr>
                <w:b/>
                <w:bCs/>
                <w:sz w:val="24"/>
                <w:szCs w:val="24"/>
              </w:rPr>
            </w:pPr>
          </w:p>
        </w:tc>
      </w:tr>
      <w:tr w:rsidR="00FF1D04" w:rsidRPr="00147873" w:rsidTr="008E07A3">
        <w:tblPrEx>
          <w:tblCellMar>
            <w:top w:w="0" w:type="dxa"/>
            <w:bottom w:w="0" w:type="dxa"/>
          </w:tblCellMar>
        </w:tblPrEx>
        <w:tc>
          <w:tcPr>
            <w:tcW w:w="921" w:type="dxa"/>
          </w:tcPr>
          <w:p w:rsidR="00FF1D04" w:rsidRPr="00147873" w:rsidRDefault="00FF1D04" w:rsidP="008E07A3">
            <w:pPr>
              <w:spacing w:before="120"/>
              <w:jc w:val="center"/>
              <w:rPr>
                <w:b/>
                <w:bCs/>
                <w:sz w:val="24"/>
                <w:szCs w:val="24"/>
              </w:rPr>
            </w:pPr>
            <w:r w:rsidRPr="00147873">
              <w:rPr>
                <w:b/>
                <w:bCs/>
                <w:sz w:val="24"/>
                <w:szCs w:val="24"/>
              </w:rPr>
              <w:t>c)</w:t>
            </w:r>
          </w:p>
        </w:tc>
        <w:tc>
          <w:tcPr>
            <w:tcW w:w="7796" w:type="dxa"/>
          </w:tcPr>
          <w:p w:rsidR="00FF1D04" w:rsidRPr="00147873" w:rsidRDefault="00FF1D04" w:rsidP="008E07A3">
            <w:pPr>
              <w:spacing w:before="120"/>
              <w:rPr>
                <w:b/>
                <w:bCs/>
                <w:sz w:val="24"/>
                <w:szCs w:val="24"/>
              </w:rPr>
            </w:pPr>
            <w:r w:rsidRPr="00147873">
              <w:rPr>
                <w:b/>
                <w:bCs/>
                <w:sz w:val="24"/>
                <w:szCs w:val="24"/>
              </w:rPr>
              <w:t>Oblasti možného ohrozenia v prípade porušenia vodnej stavby</w:t>
            </w:r>
          </w:p>
        </w:tc>
        <w:tc>
          <w:tcPr>
            <w:tcW w:w="1063" w:type="dxa"/>
          </w:tcPr>
          <w:p w:rsidR="00FF1D04" w:rsidRPr="00147873" w:rsidRDefault="00FF1D04" w:rsidP="008E07A3">
            <w:pPr>
              <w:spacing w:before="120"/>
              <w:jc w:val="center"/>
              <w:rPr>
                <w:b/>
                <w:bCs/>
                <w:sz w:val="24"/>
                <w:szCs w:val="24"/>
              </w:rPr>
            </w:pPr>
          </w:p>
        </w:tc>
      </w:tr>
      <w:tr w:rsidR="00FF1D04" w:rsidRPr="00147873" w:rsidTr="008E07A3">
        <w:tblPrEx>
          <w:tblCellMar>
            <w:top w:w="0" w:type="dxa"/>
            <w:bottom w:w="0" w:type="dxa"/>
          </w:tblCellMar>
        </w:tblPrEx>
        <w:tc>
          <w:tcPr>
            <w:tcW w:w="921" w:type="dxa"/>
          </w:tcPr>
          <w:p w:rsidR="00FF1D04" w:rsidRPr="00147873" w:rsidRDefault="00FF1D04" w:rsidP="008E07A3">
            <w:pPr>
              <w:spacing w:before="120"/>
              <w:jc w:val="center"/>
              <w:rPr>
                <w:b/>
                <w:bCs/>
                <w:sz w:val="24"/>
                <w:szCs w:val="24"/>
              </w:rPr>
            </w:pPr>
            <w:r w:rsidRPr="00147873">
              <w:rPr>
                <w:b/>
                <w:bCs/>
                <w:sz w:val="24"/>
                <w:szCs w:val="24"/>
              </w:rPr>
              <w:t>d)</w:t>
            </w:r>
          </w:p>
        </w:tc>
        <w:tc>
          <w:tcPr>
            <w:tcW w:w="7796" w:type="dxa"/>
          </w:tcPr>
          <w:p w:rsidR="00FF1D04" w:rsidRPr="00147873" w:rsidRDefault="00FF1D04" w:rsidP="008E07A3">
            <w:pPr>
              <w:spacing w:before="120"/>
              <w:rPr>
                <w:b/>
                <w:bCs/>
                <w:sz w:val="24"/>
                <w:szCs w:val="24"/>
              </w:rPr>
            </w:pPr>
            <w:r w:rsidRPr="00147873">
              <w:rPr>
                <w:b/>
                <w:bCs/>
                <w:sz w:val="24"/>
                <w:szCs w:val="24"/>
              </w:rPr>
              <w:t>Riziká možnej kumulácie rôznych druhov mimoriadnych udalostí</w:t>
            </w:r>
          </w:p>
        </w:tc>
        <w:tc>
          <w:tcPr>
            <w:tcW w:w="1063" w:type="dxa"/>
          </w:tcPr>
          <w:p w:rsidR="00FF1D04" w:rsidRPr="00147873" w:rsidRDefault="00FF1D04" w:rsidP="008E07A3">
            <w:pPr>
              <w:spacing w:before="120"/>
              <w:jc w:val="center"/>
              <w:rPr>
                <w:b/>
                <w:bCs/>
                <w:sz w:val="24"/>
                <w:szCs w:val="24"/>
              </w:rPr>
            </w:pPr>
          </w:p>
        </w:tc>
      </w:tr>
      <w:tr w:rsidR="00FF1D04" w:rsidRPr="00147873" w:rsidTr="008E07A3">
        <w:tblPrEx>
          <w:tblCellMar>
            <w:top w:w="0" w:type="dxa"/>
            <w:bottom w:w="0" w:type="dxa"/>
          </w:tblCellMar>
        </w:tblPrEx>
        <w:tc>
          <w:tcPr>
            <w:tcW w:w="921" w:type="dxa"/>
          </w:tcPr>
          <w:p w:rsidR="00FF1D04" w:rsidRPr="00147873" w:rsidRDefault="00FF1D04" w:rsidP="008E07A3">
            <w:pPr>
              <w:spacing w:before="120"/>
              <w:jc w:val="center"/>
              <w:rPr>
                <w:b/>
                <w:bCs/>
                <w:sz w:val="28"/>
                <w:szCs w:val="28"/>
              </w:rPr>
            </w:pPr>
            <w:r w:rsidRPr="00147873">
              <w:rPr>
                <w:b/>
                <w:bCs/>
                <w:sz w:val="28"/>
                <w:szCs w:val="28"/>
              </w:rPr>
              <w:t>4</w:t>
            </w:r>
            <w:r>
              <w:rPr>
                <w:b/>
                <w:bCs/>
                <w:sz w:val="28"/>
                <w:szCs w:val="28"/>
              </w:rPr>
              <w:t>.</w:t>
            </w:r>
          </w:p>
        </w:tc>
        <w:tc>
          <w:tcPr>
            <w:tcW w:w="7796" w:type="dxa"/>
          </w:tcPr>
          <w:p w:rsidR="00FF1D04" w:rsidRPr="00147873" w:rsidRDefault="00FF1D04" w:rsidP="008E07A3">
            <w:pPr>
              <w:spacing w:before="120"/>
              <w:rPr>
                <w:b/>
                <w:bCs/>
                <w:sz w:val="28"/>
                <w:szCs w:val="28"/>
              </w:rPr>
            </w:pPr>
            <w:r w:rsidRPr="00147873">
              <w:rPr>
                <w:b/>
                <w:bCs/>
                <w:sz w:val="28"/>
                <w:szCs w:val="28"/>
              </w:rPr>
              <w:t>TERORIZMUS</w:t>
            </w:r>
          </w:p>
        </w:tc>
        <w:tc>
          <w:tcPr>
            <w:tcW w:w="1063" w:type="dxa"/>
          </w:tcPr>
          <w:p w:rsidR="00FF1D04" w:rsidRPr="00147873" w:rsidRDefault="00FF1D04" w:rsidP="008E07A3">
            <w:pPr>
              <w:spacing w:before="120"/>
              <w:jc w:val="center"/>
              <w:rPr>
                <w:b/>
                <w:bCs/>
                <w:sz w:val="24"/>
                <w:szCs w:val="24"/>
              </w:rPr>
            </w:pPr>
          </w:p>
        </w:tc>
      </w:tr>
      <w:tr w:rsidR="00FF1D04" w:rsidRPr="00147873" w:rsidTr="008E07A3">
        <w:tblPrEx>
          <w:tblCellMar>
            <w:top w:w="0" w:type="dxa"/>
            <w:bottom w:w="0" w:type="dxa"/>
          </w:tblCellMar>
        </w:tblPrEx>
        <w:tc>
          <w:tcPr>
            <w:tcW w:w="921" w:type="dxa"/>
          </w:tcPr>
          <w:p w:rsidR="00FF1D04" w:rsidRPr="00147873" w:rsidRDefault="00FF1D04" w:rsidP="008E07A3">
            <w:pPr>
              <w:spacing w:before="120"/>
              <w:jc w:val="center"/>
              <w:rPr>
                <w:b/>
                <w:bCs/>
                <w:sz w:val="24"/>
                <w:szCs w:val="24"/>
              </w:rPr>
            </w:pPr>
            <w:r w:rsidRPr="00147873">
              <w:rPr>
                <w:b/>
                <w:bCs/>
                <w:sz w:val="24"/>
                <w:szCs w:val="24"/>
              </w:rPr>
              <w:t>a)</w:t>
            </w:r>
          </w:p>
        </w:tc>
        <w:tc>
          <w:tcPr>
            <w:tcW w:w="7796" w:type="dxa"/>
          </w:tcPr>
          <w:p w:rsidR="00FF1D04" w:rsidRPr="00147873" w:rsidRDefault="00FF1D04" w:rsidP="008E07A3">
            <w:pPr>
              <w:spacing w:before="120"/>
              <w:rPr>
                <w:b/>
                <w:bCs/>
                <w:sz w:val="24"/>
                <w:szCs w:val="24"/>
              </w:rPr>
            </w:pPr>
            <w:r w:rsidRPr="00147873">
              <w:rPr>
                <w:b/>
                <w:bCs/>
                <w:sz w:val="24"/>
                <w:szCs w:val="24"/>
              </w:rPr>
              <w:t>Možné ciele teroristického útoku ( špecifikácia a vytypovanie priestorov a objektov ako možných cieľov )</w:t>
            </w:r>
          </w:p>
        </w:tc>
        <w:tc>
          <w:tcPr>
            <w:tcW w:w="1063" w:type="dxa"/>
          </w:tcPr>
          <w:p w:rsidR="00FF1D04" w:rsidRPr="00147873" w:rsidRDefault="00FF1D04" w:rsidP="008E07A3">
            <w:pPr>
              <w:spacing w:before="120"/>
              <w:jc w:val="center"/>
              <w:rPr>
                <w:b/>
                <w:bCs/>
                <w:sz w:val="24"/>
                <w:szCs w:val="24"/>
              </w:rPr>
            </w:pPr>
          </w:p>
        </w:tc>
      </w:tr>
    </w:tbl>
    <w:p w:rsidR="00FF1D04" w:rsidRPr="00147873" w:rsidRDefault="00FF1D04" w:rsidP="00FF1D04">
      <w:pPr>
        <w:spacing w:before="120"/>
        <w:rPr>
          <w:sz w:val="28"/>
          <w:szCs w:val="28"/>
        </w:rPr>
      </w:pPr>
    </w:p>
    <w:p w:rsidR="00FF1D04" w:rsidRPr="00147873" w:rsidRDefault="00FF1D04" w:rsidP="00FF1D04">
      <w:pPr>
        <w:spacing w:before="120"/>
        <w:rPr>
          <w:sz w:val="28"/>
          <w:szCs w:val="28"/>
        </w:rPr>
      </w:pPr>
    </w:p>
    <w:p w:rsidR="00FF1D04" w:rsidRPr="00147873" w:rsidRDefault="00FF1D04" w:rsidP="00FF1D04">
      <w:pPr>
        <w:spacing w:before="120"/>
        <w:rPr>
          <w:sz w:val="28"/>
          <w:szCs w:val="28"/>
        </w:rPr>
      </w:pPr>
    </w:p>
    <w:p w:rsidR="00FF1D04" w:rsidRPr="00147873" w:rsidRDefault="00FF1D04" w:rsidP="00FF1D04">
      <w:pPr>
        <w:spacing w:before="120"/>
        <w:rPr>
          <w:sz w:val="28"/>
          <w:szCs w:val="28"/>
        </w:rPr>
      </w:pPr>
    </w:p>
    <w:p w:rsidR="00FF1D04" w:rsidRPr="00147873" w:rsidRDefault="00FF1D04" w:rsidP="00FF1D04">
      <w:pPr>
        <w:spacing w:before="120"/>
        <w:rPr>
          <w:sz w:val="28"/>
          <w:szCs w:val="28"/>
        </w:rPr>
      </w:pPr>
    </w:p>
    <w:p w:rsidR="00FF1D04" w:rsidRPr="00147873" w:rsidRDefault="00FF1D04" w:rsidP="00FF1D04">
      <w:pPr>
        <w:spacing w:before="120"/>
        <w:rPr>
          <w:sz w:val="28"/>
          <w:szCs w:val="28"/>
        </w:rPr>
      </w:pPr>
    </w:p>
    <w:p w:rsidR="00FF1D04" w:rsidRDefault="00FF1D04" w:rsidP="00FF1D04">
      <w:pPr>
        <w:spacing w:before="120"/>
        <w:rPr>
          <w:sz w:val="28"/>
          <w:szCs w:val="28"/>
        </w:rPr>
      </w:pPr>
    </w:p>
    <w:p w:rsidR="00FF1D04" w:rsidRDefault="00FF1D04" w:rsidP="00FF1D04">
      <w:pPr>
        <w:spacing w:before="120"/>
        <w:rPr>
          <w:sz w:val="28"/>
          <w:szCs w:val="28"/>
        </w:rPr>
      </w:pPr>
    </w:p>
    <w:p w:rsidR="00FF1D04" w:rsidRPr="00147873" w:rsidRDefault="00FF1D04" w:rsidP="00FF1D04">
      <w:pPr>
        <w:spacing w:before="120"/>
        <w:rPr>
          <w:sz w:val="28"/>
          <w:szCs w:val="28"/>
        </w:rPr>
      </w:pPr>
    </w:p>
    <w:p w:rsidR="00FF1D04" w:rsidRPr="00147873" w:rsidRDefault="00FF1D04" w:rsidP="00FF1D04">
      <w:pPr>
        <w:spacing w:before="120"/>
        <w:rPr>
          <w:sz w:val="28"/>
          <w:szCs w:val="28"/>
        </w:rPr>
      </w:pPr>
    </w:p>
    <w:p w:rsidR="00FF1D04" w:rsidRPr="00147873" w:rsidRDefault="00FF1D04" w:rsidP="00FF1D04">
      <w:pPr>
        <w:spacing w:before="120"/>
        <w:rPr>
          <w:sz w:val="28"/>
          <w:szCs w:val="28"/>
        </w:rPr>
      </w:pPr>
    </w:p>
    <w:p w:rsidR="00FF1D04" w:rsidRPr="00147873" w:rsidRDefault="00FF1D04" w:rsidP="00FF1D04">
      <w:pPr>
        <w:spacing w:before="120"/>
        <w:rPr>
          <w:b/>
          <w:bCs/>
          <w:sz w:val="28"/>
          <w:szCs w:val="28"/>
        </w:rPr>
      </w:pPr>
      <w:r w:rsidRPr="00147873">
        <w:rPr>
          <w:b/>
          <w:bCs/>
          <w:sz w:val="28"/>
          <w:szCs w:val="28"/>
        </w:rPr>
        <w:lastRenderedPageBreak/>
        <w:t>1.   ŽIVELNÉ POHROMY</w:t>
      </w:r>
    </w:p>
    <w:p w:rsidR="00FF1D04" w:rsidRPr="00147873" w:rsidRDefault="00FF1D04" w:rsidP="00FF1D04">
      <w:pPr>
        <w:spacing w:before="120"/>
        <w:rPr>
          <w:sz w:val="16"/>
          <w:szCs w:val="16"/>
        </w:rPr>
      </w:pPr>
    </w:p>
    <w:p w:rsidR="00FF1D04" w:rsidRPr="00147873" w:rsidRDefault="00FF1D04" w:rsidP="00FF1D04">
      <w:pPr>
        <w:ind w:left="75"/>
        <w:jc w:val="both"/>
        <w:rPr>
          <w:b/>
          <w:bCs/>
          <w:sz w:val="22"/>
          <w:szCs w:val="22"/>
        </w:rPr>
      </w:pPr>
      <w:r w:rsidRPr="00147873">
        <w:rPr>
          <w:b/>
          <w:bCs/>
          <w:sz w:val="22"/>
          <w:szCs w:val="22"/>
        </w:rPr>
        <w:t xml:space="preserve">1.a)   </w:t>
      </w:r>
      <w:r w:rsidRPr="00147873">
        <w:rPr>
          <w:b/>
          <w:bCs/>
          <w:sz w:val="24"/>
          <w:szCs w:val="24"/>
        </w:rPr>
        <w:t>Oblasti možného ohrozenia povodňami a záplavami z povrchových vodných tokov</w:t>
      </w:r>
      <w:r w:rsidRPr="00147873">
        <w:rPr>
          <w:b/>
          <w:bCs/>
          <w:sz w:val="22"/>
          <w:szCs w:val="22"/>
        </w:rPr>
        <w:t xml:space="preserve"> </w:t>
      </w:r>
    </w:p>
    <w:p w:rsidR="00FF1D04" w:rsidRPr="00147873" w:rsidRDefault="00FF1D04" w:rsidP="00FF1D04">
      <w:pPr>
        <w:ind w:left="600"/>
        <w:rPr>
          <w:b/>
          <w:bCs/>
          <w:sz w:val="22"/>
          <w:szCs w:val="22"/>
        </w:rPr>
      </w:pPr>
    </w:p>
    <w:p w:rsidR="00FF1D04" w:rsidRPr="00E02DF3" w:rsidRDefault="00FF1D04" w:rsidP="00FF1D04">
      <w:pPr>
        <w:rPr>
          <w:sz w:val="24"/>
          <w:szCs w:val="24"/>
        </w:rPr>
      </w:pPr>
      <w:r w:rsidRPr="00E02DF3">
        <w:rPr>
          <w:sz w:val="24"/>
          <w:szCs w:val="24"/>
        </w:rPr>
        <w:t xml:space="preserve">        Vzhľadom na charakter územia </w:t>
      </w:r>
      <w:r>
        <w:rPr>
          <w:sz w:val="24"/>
          <w:szCs w:val="24"/>
        </w:rPr>
        <w:t xml:space="preserve">okresu </w:t>
      </w:r>
      <w:r w:rsidRPr="00E02DF3">
        <w:rPr>
          <w:sz w:val="24"/>
          <w:szCs w:val="24"/>
        </w:rPr>
        <w:t>Komárn</w:t>
      </w:r>
      <w:r>
        <w:rPr>
          <w:sz w:val="24"/>
          <w:szCs w:val="24"/>
        </w:rPr>
        <w:t>o</w:t>
      </w:r>
      <w:r w:rsidRPr="00E02DF3">
        <w:rPr>
          <w:sz w:val="24"/>
          <w:szCs w:val="24"/>
        </w:rPr>
        <w:t xml:space="preserve"> a vodných tokov prechádzajúcich jeho územím v </w:t>
      </w:r>
      <w:r>
        <w:rPr>
          <w:sz w:val="24"/>
          <w:szCs w:val="24"/>
        </w:rPr>
        <w:t>okrese</w:t>
      </w:r>
      <w:r w:rsidRPr="00E02DF3">
        <w:rPr>
          <w:sz w:val="24"/>
          <w:szCs w:val="24"/>
        </w:rPr>
        <w:t xml:space="preserve"> Komárn</w:t>
      </w:r>
      <w:r>
        <w:rPr>
          <w:sz w:val="24"/>
          <w:szCs w:val="24"/>
        </w:rPr>
        <w:t>o</w:t>
      </w:r>
      <w:r w:rsidRPr="00E02DF3">
        <w:rPr>
          <w:sz w:val="24"/>
          <w:szCs w:val="24"/>
        </w:rPr>
        <w:t xml:space="preserve"> nemôžu vznikať malé – lokálne povodne. V prípade narušenia hrádzí v okrese najmä pri riekach Váh a Dunaj je potrebné rátať so zaplavením nasledovných obcí: </w:t>
      </w:r>
    </w:p>
    <w:p w:rsidR="00FF1D04" w:rsidRPr="00147873" w:rsidRDefault="00FF1D04" w:rsidP="00FF1D04">
      <w:pPr>
        <w:rPr>
          <w:sz w:val="22"/>
          <w:szCs w:val="22"/>
        </w:rPr>
      </w:pPr>
    </w:p>
    <w:p w:rsidR="00FF1D04" w:rsidRPr="00147873" w:rsidRDefault="00FF1D04" w:rsidP="00FF1D04">
      <w:pPr>
        <w:rPr>
          <w:sz w:val="22"/>
          <w:szCs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86"/>
        <w:gridCol w:w="3685"/>
      </w:tblGrid>
      <w:tr w:rsidR="00FF1D04" w:rsidRPr="00147873" w:rsidTr="008E07A3">
        <w:tblPrEx>
          <w:tblCellMar>
            <w:top w:w="0" w:type="dxa"/>
            <w:bottom w:w="0" w:type="dxa"/>
          </w:tblCellMar>
        </w:tblPrEx>
        <w:tc>
          <w:tcPr>
            <w:tcW w:w="3686" w:type="dxa"/>
          </w:tcPr>
          <w:p w:rsidR="00FF1D04" w:rsidRDefault="00FF1D04" w:rsidP="008E07A3">
            <w:pPr>
              <w:jc w:val="center"/>
              <w:rPr>
                <w:b/>
                <w:bCs/>
                <w:sz w:val="22"/>
                <w:szCs w:val="22"/>
              </w:rPr>
            </w:pPr>
            <w:r w:rsidRPr="00147873">
              <w:rPr>
                <w:b/>
                <w:bCs/>
                <w:sz w:val="22"/>
                <w:szCs w:val="22"/>
              </w:rPr>
              <w:t xml:space="preserve">Západná časť územného obvodu </w:t>
            </w:r>
          </w:p>
          <w:p w:rsidR="00FF1D04" w:rsidRPr="00147873" w:rsidRDefault="00FF1D04" w:rsidP="008E07A3">
            <w:pPr>
              <w:jc w:val="center"/>
              <w:rPr>
                <w:b/>
                <w:bCs/>
                <w:sz w:val="22"/>
                <w:szCs w:val="22"/>
              </w:rPr>
            </w:pPr>
            <w:r w:rsidRPr="00147873">
              <w:rPr>
                <w:b/>
                <w:bCs/>
                <w:sz w:val="22"/>
                <w:szCs w:val="22"/>
              </w:rPr>
              <w:t>OÚ v Komárne</w:t>
            </w:r>
          </w:p>
        </w:tc>
        <w:tc>
          <w:tcPr>
            <w:tcW w:w="3685" w:type="dxa"/>
          </w:tcPr>
          <w:p w:rsidR="00FF1D04" w:rsidRPr="00147873" w:rsidRDefault="00FF1D04" w:rsidP="008E07A3">
            <w:pPr>
              <w:jc w:val="center"/>
              <w:rPr>
                <w:b/>
                <w:bCs/>
                <w:sz w:val="22"/>
                <w:szCs w:val="22"/>
              </w:rPr>
            </w:pPr>
            <w:r w:rsidRPr="00147873">
              <w:rPr>
                <w:b/>
                <w:bCs/>
                <w:sz w:val="22"/>
                <w:szCs w:val="22"/>
              </w:rPr>
              <w:t xml:space="preserve">Východná časť územného obvodu OÚ v Komárne </w:t>
            </w:r>
          </w:p>
          <w:p w:rsidR="00FF1D04" w:rsidRPr="00147873" w:rsidRDefault="00FF1D04" w:rsidP="008E07A3">
            <w:pPr>
              <w:jc w:val="center"/>
              <w:rPr>
                <w:b/>
                <w:bCs/>
                <w:sz w:val="22"/>
                <w:szCs w:val="22"/>
              </w:rPr>
            </w:pPr>
          </w:p>
        </w:tc>
      </w:tr>
      <w:tr w:rsidR="00FF1D04" w:rsidRPr="00147873" w:rsidTr="008E07A3">
        <w:tblPrEx>
          <w:tblCellMar>
            <w:top w:w="0" w:type="dxa"/>
            <w:bottom w:w="0" w:type="dxa"/>
          </w:tblCellMar>
        </w:tblPrEx>
        <w:tc>
          <w:tcPr>
            <w:tcW w:w="3686" w:type="dxa"/>
          </w:tcPr>
          <w:p w:rsidR="00FF1D04" w:rsidRPr="00147873" w:rsidRDefault="00FF1D04" w:rsidP="008E07A3">
            <w:pPr>
              <w:rPr>
                <w:sz w:val="22"/>
                <w:szCs w:val="22"/>
              </w:rPr>
            </w:pPr>
            <w:r w:rsidRPr="00147873">
              <w:rPr>
                <w:sz w:val="22"/>
                <w:szCs w:val="22"/>
              </w:rPr>
              <w:t>Bodza</w:t>
            </w:r>
          </w:p>
        </w:tc>
        <w:tc>
          <w:tcPr>
            <w:tcW w:w="3685" w:type="dxa"/>
          </w:tcPr>
          <w:p w:rsidR="00FF1D04" w:rsidRPr="00147873" w:rsidRDefault="00FF1D04" w:rsidP="008E07A3">
            <w:pPr>
              <w:rPr>
                <w:sz w:val="22"/>
                <w:szCs w:val="22"/>
              </w:rPr>
            </w:pPr>
            <w:r w:rsidRPr="00147873">
              <w:rPr>
                <w:sz w:val="22"/>
                <w:szCs w:val="22"/>
              </w:rPr>
              <w:t>Iža</w:t>
            </w:r>
          </w:p>
        </w:tc>
      </w:tr>
      <w:tr w:rsidR="00FF1D04" w:rsidRPr="00147873" w:rsidTr="008E07A3">
        <w:tblPrEx>
          <w:tblCellMar>
            <w:top w:w="0" w:type="dxa"/>
            <w:bottom w:w="0" w:type="dxa"/>
          </w:tblCellMar>
        </w:tblPrEx>
        <w:tc>
          <w:tcPr>
            <w:tcW w:w="3686" w:type="dxa"/>
          </w:tcPr>
          <w:p w:rsidR="00FF1D04" w:rsidRPr="00147873" w:rsidRDefault="00FF1D04" w:rsidP="008E07A3">
            <w:pPr>
              <w:rPr>
                <w:sz w:val="22"/>
                <w:szCs w:val="22"/>
              </w:rPr>
            </w:pPr>
            <w:r w:rsidRPr="00147873">
              <w:rPr>
                <w:sz w:val="22"/>
                <w:szCs w:val="22"/>
              </w:rPr>
              <w:t>Bodza Lúky</w:t>
            </w:r>
          </w:p>
        </w:tc>
        <w:tc>
          <w:tcPr>
            <w:tcW w:w="3685" w:type="dxa"/>
          </w:tcPr>
          <w:p w:rsidR="00FF1D04" w:rsidRPr="00147873" w:rsidRDefault="00FF1D04" w:rsidP="008E07A3">
            <w:pPr>
              <w:rPr>
                <w:sz w:val="22"/>
                <w:szCs w:val="22"/>
              </w:rPr>
            </w:pPr>
            <w:r w:rsidRPr="00147873">
              <w:rPr>
                <w:sz w:val="22"/>
                <w:szCs w:val="22"/>
              </w:rPr>
              <w:t>Kravany nad Dunajom</w:t>
            </w:r>
          </w:p>
        </w:tc>
      </w:tr>
      <w:tr w:rsidR="00FF1D04" w:rsidRPr="00147873" w:rsidTr="008E07A3">
        <w:tblPrEx>
          <w:tblCellMar>
            <w:top w:w="0" w:type="dxa"/>
            <w:bottom w:w="0" w:type="dxa"/>
          </w:tblCellMar>
        </w:tblPrEx>
        <w:tc>
          <w:tcPr>
            <w:tcW w:w="3686" w:type="dxa"/>
          </w:tcPr>
          <w:p w:rsidR="00FF1D04" w:rsidRPr="00147873" w:rsidRDefault="00FF1D04" w:rsidP="008E07A3">
            <w:pPr>
              <w:rPr>
                <w:sz w:val="22"/>
                <w:szCs w:val="22"/>
              </w:rPr>
            </w:pPr>
            <w:r w:rsidRPr="00147873">
              <w:rPr>
                <w:sz w:val="22"/>
                <w:szCs w:val="22"/>
              </w:rPr>
              <w:t>Brestovec</w:t>
            </w:r>
          </w:p>
        </w:tc>
        <w:tc>
          <w:tcPr>
            <w:tcW w:w="3685" w:type="dxa"/>
          </w:tcPr>
          <w:p w:rsidR="00FF1D04" w:rsidRPr="00147873" w:rsidRDefault="00FF1D04" w:rsidP="008E07A3">
            <w:pPr>
              <w:rPr>
                <w:sz w:val="22"/>
                <w:szCs w:val="22"/>
              </w:rPr>
            </w:pPr>
            <w:r w:rsidRPr="00147873">
              <w:rPr>
                <w:sz w:val="22"/>
                <w:szCs w:val="22"/>
              </w:rPr>
              <w:t>Patince</w:t>
            </w:r>
          </w:p>
        </w:tc>
      </w:tr>
      <w:tr w:rsidR="00FF1D04" w:rsidRPr="00147873" w:rsidTr="008E07A3">
        <w:tblPrEx>
          <w:tblCellMar>
            <w:top w:w="0" w:type="dxa"/>
            <w:bottom w:w="0" w:type="dxa"/>
          </w:tblCellMar>
        </w:tblPrEx>
        <w:tc>
          <w:tcPr>
            <w:tcW w:w="3686" w:type="dxa"/>
          </w:tcPr>
          <w:p w:rsidR="00FF1D04" w:rsidRPr="00147873" w:rsidRDefault="00FF1D04" w:rsidP="008E07A3">
            <w:pPr>
              <w:rPr>
                <w:sz w:val="22"/>
                <w:szCs w:val="22"/>
              </w:rPr>
            </w:pPr>
            <w:r w:rsidRPr="00147873">
              <w:rPr>
                <w:sz w:val="22"/>
                <w:szCs w:val="22"/>
              </w:rPr>
              <w:t>Čalovec</w:t>
            </w:r>
          </w:p>
        </w:tc>
        <w:tc>
          <w:tcPr>
            <w:tcW w:w="3685" w:type="dxa"/>
          </w:tcPr>
          <w:p w:rsidR="00FF1D04" w:rsidRPr="00147873" w:rsidRDefault="00FF1D04" w:rsidP="008E07A3">
            <w:pPr>
              <w:rPr>
                <w:sz w:val="22"/>
                <w:szCs w:val="22"/>
              </w:rPr>
            </w:pPr>
            <w:r w:rsidRPr="00147873">
              <w:rPr>
                <w:sz w:val="22"/>
                <w:szCs w:val="22"/>
              </w:rPr>
              <w:t>Radvaň nad Dunajom</w:t>
            </w:r>
          </w:p>
        </w:tc>
      </w:tr>
      <w:tr w:rsidR="00FF1D04" w:rsidRPr="00147873" w:rsidTr="008E07A3">
        <w:tblPrEx>
          <w:tblCellMar>
            <w:top w:w="0" w:type="dxa"/>
            <w:bottom w:w="0" w:type="dxa"/>
          </w:tblCellMar>
        </w:tblPrEx>
        <w:tc>
          <w:tcPr>
            <w:tcW w:w="3686" w:type="dxa"/>
          </w:tcPr>
          <w:p w:rsidR="00FF1D04" w:rsidRPr="00147873" w:rsidRDefault="00FF1D04" w:rsidP="008E07A3">
            <w:pPr>
              <w:rPr>
                <w:sz w:val="22"/>
                <w:szCs w:val="22"/>
              </w:rPr>
            </w:pPr>
            <w:r w:rsidRPr="00147873">
              <w:rPr>
                <w:sz w:val="22"/>
                <w:szCs w:val="22"/>
              </w:rPr>
              <w:t>Číčov</w:t>
            </w:r>
          </w:p>
        </w:tc>
        <w:tc>
          <w:tcPr>
            <w:tcW w:w="3685" w:type="dxa"/>
          </w:tcPr>
          <w:p w:rsidR="00FF1D04" w:rsidRPr="00147873" w:rsidRDefault="00FF1D04" w:rsidP="008E07A3">
            <w:pPr>
              <w:rPr>
                <w:sz w:val="22"/>
                <w:szCs w:val="22"/>
              </w:rPr>
            </w:pPr>
            <w:r w:rsidRPr="00147873">
              <w:rPr>
                <w:sz w:val="22"/>
                <w:szCs w:val="22"/>
              </w:rPr>
              <w:t>Vrbová nad Váhom</w:t>
            </w:r>
          </w:p>
        </w:tc>
      </w:tr>
      <w:tr w:rsidR="00FF1D04" w:rsidRPr="00147873" w:rsidTr="008E07A3">
        <w:tblPrEx>
          <w:tblCellMar>
            <w:top w:w="0" w:type="dxa"/>
            <w:bottom w:w="0" w:type="dxa"/>
          </w:tblCellMar>
        </w:tblPrEx>
        <w:tc>
          <w:tcPr>
            <w:tcW w:w="3686" w:type="dxa"/>
          </w:tcPr>
          <w:p w:rsidR="00FF1D04" w:rsidRPr="00147873" w:rsidRDefault="00FF1D04" w:rsidP="008E07A3">
            <w:pPr>
              <w:rPr>
                <w:sz w:val="22"/>
                <w:szCs w:val="22"/>
              </w:rPr>
            </w:pPr>
            <w:r w:rsidRPr="00147873">
              <w:rPr>
                <w:sz w:val="22"/>
                <w:szCs w:val="22"/>
              </w:rPr>
              <w:t>Dedina Mládeže</w:t>
            </w:r>
          </w:p>
        </w:tc>
        <w:tc>
          <w:tcPr>
            <w:tcW w:w="3685" w:type="dxa"/>
          </w:tcPr>
          <w:p w:rsidR="00FF1D04" w:rsidRPr="00147873" w:rsidRDefault="00FF1D04" w:rsidP="008E07A3">
            <w:pPr>
              <w:rPr>
                <w:sz w:val="22"/>
                <w:szCs w:val="22"/>
              </w:rPr>
            </w:pPr>
          </w:p>
        </w:tc>
      </w:tr>
      <w:tr w:rsidR="00FF1D04" w:rsidRPr="00147873" w:rsidTr="008E07A3">
        <w:tblPrEx>
          <w:tblCellMar>
            <w:top w:w="0" w:type="dxa"/>
            <w:bottom w:w="0" w:type="dxa"/>
          </w:tblCellMar>
        </w:tblPrEx>
        <w:tc>
          <w:tcPr>
            <w:tcW w:w="3686" w:type="dxa"/>
          </w:tcPr>
          <w:p w:rsidR="00FF1D04" w:rsidRPr="00147873" w:rsidRDefault="00FF1D04" w:rsidP="008E07A3">
            <w:pPr>
              <w:rPr>
                <w:sz w:val="22"/>
                <w:szCs w:val="22"/>
              </w:rPr>
            </w:pPr>
            <w:r w:rsidRPr="00147873">
              <w:rPr>
                <w:sz w:val="22"/>
                <w:szCs w:val="22"/>
              </w:rPr>
              <w:t>Holiare</w:t>
            </w:r>
          </w:p>
        </w:tc>
        <w:tc>
          <w:tcPr>
            <w:tcW w:w="3685" w:type="dxa"/>
          </w:tcPr>
          <w:p w:rsidR="00FF1D04" w:rsidRPr="00147873" w:rsidRDefault="00FF1D04" w:rsidP="008E07A3">
            <w:pPr>
              <w:rPr>
                <w:sz w:val="22"/>
                <w:szCs w:val="22"/>
              </w:rPr>
            </w:pPr>
          </w:p>
        </w:tc>
      </w:tr>
      <w:tr w:rsidR="00FF1D04" w:rsidRPr="00147873" w:rsidTr="008E07A3">
        <w:tblPrEx>
          <w:tblCellMar>
            <w:top w:w="0" w:type="dxa"/>
            <w:bottom w:w="0" w:type="dxa"/>
          </w:tblCellMar>
        </w:tblPrEx>
        <w:tc>
          <w:tcPr>
            <w:tcW w:w="3686" w:type="dxa"/>
          </w:tcPr>
          <w:p w:rsidR="00FF1D04" w:rsidRPr="00147873" w:rsidRDefault="00FF1D04" w:rsidP="008E07A3">
            <w:pPr>
              <w:rPr>
                <w:sz w:val="22"/>
                <w:szCs w:val="22"/>
              </w:rPr>
            </w:pPr>
            <w:r w:rsidRPr="00147873">
              <w:rPr>
                <w:sz w:val="22"/>
                <w:szCs w:val="22"/>
              </w:rPr>
              <w:t>Kameničná</w:t>
            </w:r>
          </w:p>
        </w:tc>
        <w:tc>
          <w:tcPr>
            <w:tcW w:w="3685" w:type="dxa"/>
          </w:tcPr>
          <w:p w:rsidR="00FF1D04" w:rsidRPr="00147873" w:rsidRDefault="00FF1D04" w:rsidP="008E07A3">
            <w:pPr>
              <w:rPr>
                <w:sz w:val="22"/>
                <w:szCs w:val="22"/>
              </w:rPr>
            </w:pPr>
          </w:p>
        </w:tc>
      </w:tr>
      <w:tr w:rsidR="00FF1D04" w:rsidRPr="00147873" w:rsidTr="008E07A3">
        <w:tblPrEx>
          <w:tblCellMar>
            <w:top w:w="0" w:type="dxa"/>
            <w:bottom w:w="0" w:type="dxa"/>
          </w:tblCellMar>
        </w:tblPrEx>
        <w:tc>
          <w:tcPr>
            <w:tcW w:w="3686" w:type="dxa"/>
          </w:tcPr>
          <w:p w:rsidR="00FF1D04" w:rsidRPr="00147873" w:rsidRDefault="00FF1D04" w:rsidP="008E07A3">
            <w:pPr>
              <w:rPr>
                <w:sz w:val="22"/>
                <w:szCs w:val="22"/>
              </w:rPr>
            </w:pPr>
            <w:proofErr w:type="spellStart"/>
            <w:r w:rsidRPr="00147873">
              <w:rPr>
                <w:sz w:val="22"/>
                <w:szCs w:val="22"/>
              </w:rPr>
              <w:t>Kližská</w:t>
            </w:r>
            <w:proofErr w:type="spellEnd"/>
            <w:r w:rsidRPr="00147873">
              <w:rPr>
                <w:sz w:val="22"/>
                <w:szCs w:val="22"/>
              </w:rPr>
              <w:t xml:space="preserve"> Nemá</w:t>
            </w:r>
          </w:p>
        </w:tc>
        <w:tc>
          <w:tcPr>
            <w:tcW w:w="3685" w:type="dxa"/>
          </w:tcPr>
          <w:p w:rsidR="00FF1D04" w:rsidRPr="00147873" w:rsidRDefault="00FF1D04" w:rsidP="008E07A3">
            <w:pPr>
              <w:rPr>
                <w:sz w:val="22"/>
                <w:szCs w:val="22"/>
              </w:rPr>
            </w:pPr>
          </w:p>
        </w:tc>
      </w:tr>
      <w:tr w:rsidR="00FF1D04" w:rsidRPr="00147873" w:rsidTr="008E07A3">
        <w:tblPrEx>
          <w:tblCellMar>
            <w:top w:w="0" w:type="dxa"/>
            <w:bottom w:w="0" w:type="dxa"/>
          </w:tblCellMar>
        </w:tblPrEx>
        <w:tc>
          <w:tcPr>
            <w:tcW w:w="3686" w:type="dxa"/>
          </w:tcPr>
          <w:p w:rsidR="00FF1D04" w:rsidRPr="00147873" w:rsidRDefault="00FF1D04" w:rsidP="008E07A3">
            <w:pPr>
              <w:rPr>
                <w:sz w:val="22"/>
                <w:szCs w:val="22"/>
              </w:rPr>
            </w:pPr>
            <w:r w:rsidRPr="00147873">
              <w:rPr>
                <w:sz w:val="22"/>
                <w:szCs w:val="22"/>
              </w:rPr>
              <w:t>Kolárovo</w:t>
            </w:r>
          </w:p>
        </w:tc>
        <w:tc>
          <w:tcPr>
            <w:tcW w:w="3685" w:type="dxa"/>
          </w:tcPr>
          <w:p w:rsidR="00FF1D04" w:rsidRPr="00147873" w:rsidRDefault="00FF1D04" w:rsidP="008E07A3">
            <w:pPr>
              <w:rPr>
                <w:sz w:val="22"/>
                <w:szCs w:val="22"/>
              </w:rPr>
            </w:pPr>
          </w:p>
        </w:tc>
      </w:tr>
      <w:tr w:rsidR="00FF1D04" w:rsidRPr="00147873" w:rsidTr="008E07A3">
        <w:tblPrEx>
          <w:tblCellMar>
            <w:top w:w="0" w:type="dxa"/>
            <w:bottom w:w="0" w:type="dxa"/>
          </w:tblCellMar>
        </w:tblPrEx>
        <w:tc>
          <w:tcPr>
            <w:tcW w:w="3686" w:type="dxa"/>
          </w:tcPr>
          <w:p w:rsidR="00FF1D04" w:rsidRPr="00147873" w:rsidRDefault="00FF1D04" w:rsidP="008E07A3">
            <w:pPr>
              <w:rPr>
                <w:sz w:val="22"/>
                <w:szCs w:val="22"/>
              </w:rPr>
            </w:pPr>
            <w:r w:rsidRPr="00147873">
              <w:rPr>
                <w:sz w:val="22"/>
                <w:szCs w:val="22"/>
              </w:rPr>
              <w:t>Komárno</w:t>
            </w:r>
          </w:p>
        </w:tc>
        <w:tc>
          <w:tcPr>
            <w:tcW w:w="3685" w:type="dxa"/>
          </w:tcPr>
          <w:p w:rsidR="00FF1D04" w:rsidRPr="00147873" w:rsidRDefault="00FF1D04" w:rsidP="008E07A3">
            <w:pPr>
              <w:rPr>
                <w:sz w:val="22"/>
                <w:szCs w:val="22"/>
              </w:rPr>
            </w:pPr>
          </w:p>
        </w:tc>
      </w:tr>
      <w:tr w:rsidR="00FF1D04" w:rsidRPr="00147873" w:rsidTr="008E07A3">
        <w:tblPrEx>
          <w:tblCellMar>
            <w:top w:w="0" w:type="dxa"/>
            <w:bottom w:w="0" w:type="dxa"/>
          </w:tblCellMar>
        </w:tblPrEx>
        <w:tc>
          <w:tcPr>
            <w:tcW w:w="3686" w:type="dxa"/>
          </w:tcPr>
          <w:p w:rsidR="00FF1D04" w:rsidRPr="00147873" w:rsidRDefault="00FF1D04" w:rsidP="008E07A3">
            <w:pPr>
              <w:rPr>
                <w:sz w:val="22"/>
                <w:szCs w:val="22"/>
              </w:rPr>
            </w:pPr>
            <w:r w:rsidRPr="00147873">
              <w:rPr>
                <w:sz w:val="22"/>
                <w:szCs w:val="22"/>
              </w:rPr>
              <w:t>Lipové</w:t>
            </w:r>
          </w:p>
        </w:tc>
        <w:tc>
          <w:tcPr>
            <w:tcW w:w="3685" w:type="dxa"/>
          </w:tcPr>
          <w:p w:rsidR="00FF1D04" w:rsidRPr="00147873" w:rsidRDefault="00FF1D04" w:rsidP="008E07A3">
            <w:pPr>
              <w:rPr>
                <w:sz w:val="22"/>
                <w:szCs w:val="22"/>
              </w:rPr>
            </w:pPr>
          </w:p>
        </w:tc>
      </w:tr>
      <w:tr w:rsidR="00FF1D04" w:rsidRPr="00147873" w:rsidTr="008E07A3">
        <w:tblPrEx>
          <w:tblCellMar>
            <w:top w:w="0" w:type="dxa"/>
            <w:bottom w:w="0" w:type="dxa"/>
          </w:tblCellMar>
        </w:tblPrEx>
        <w:tc>
          <w:tcPr>
            <w:tcW w:w="3686" w:type="dxa"/>
          </w:tcPr>
          <w:p w:rsidR="00FF1D04" w:rsidRPr="00147873" w:rsidRDefault="00FF1D04" w:rsidP="008E07A3">
            <w:pPr>
              <w:rPr>
                <w:sz w:val="22"/>
                <w:szCs w:val="22"/>
              </w:rPr>
            </w:pPr>
            <w:r w:rsidRPr="00147873">
              <w:rPr>
                <w:sz w:val="22"/>
                <w:szCs w:val="22"/>
              </w:rPr>
              <w:t>Okoličná na Ostrove</w:t>
            </w:r>
          </w:p>
        </w:tc>
        <w:tc>
          <w:tcPr>
            <w:tcW w:w="3685" w:type="dxa"/>
          </w:tcPr>
          <w:p w:rsidR="00FF1D04" w:rsidRPr="00147873" w:rsidRDefault="00FF1D04" w:rsidP="008E07A3">
            <w:pPr>
              <w:rPr>
                <w:sz w:val="22"/>
                <w:szCs w:val="22"/>
              </w:rPr>
            </w:pPr>
          </w:p>
        </w:tc>
      </w:tr>
      <w:tr w:rsidR="00FF1D04" w:rsidRPr="00147873" w:rsidTr="008E07A3">
        <w:tblPrEx>
          <w:tblCellMar>
            <w:top w:w="0" w:type="dxa"/>
            <w:bottom w:w="0" w:type="dxa"/>
          </w:tblCellMar>
        </w:tblPrEx>
        <w:tc>
          <w:tcPr>
            <w:tcW w:w="3686" w:type="dxa"/>
          </w:tcPr>
          <w:p w:rsidR="00FF1D04" w:rsidRPr="00147873" w:rsidRDefault="00FF1D04" w:rsidP="008E07A3">
            <w:pPr>
              <w:rPr>
                <w:sz w:val="22"/>
                <w:szCs w:val="22"/>
              </w:rPr>
            </w:pPr>
            <w:r w:rsidRPr="00147873">
              <w:rPr>
                <w:sz w:val="22"/>
                <w:szCs w:val="22"/>
              </w:rPr>
              <w:t>Sokolce</w:t>
            </w:r>
          </w:p>
        </w:tc>
        <w:tc>
          <w:tcPr>
            <w:tcW w:w="3685" w:type="dxa"/>
          </w:tcPr>
          <w:p w:rsidR="00FF1D04" w:rsidRPr="00147873" w:rsidRDefault="00FF1D04" w:rsidP="008E07A3">
            <w:pPr>
              <w:rPr>
                <w:sz w:val="22"/>
                <w:szCs w:val="22"/>
              </w:rPr>
            </w:pPr>
          </w:p>
        </w:tc>
      </w:tr>
      <w:tr w:rsidR="00FF1D04" w:rsidRPr="00147873" w:rsidTr="008E07A3">
        <w:tblPrEx>
          <w:tblCellMar>
            <w:top w:w="0" w:type="dxa"/>
            <w:bottom w:w="0" w:type="dxa"/>
          </w:tblCellMar>
        </w:tblPrEx>
        <w:tc>
          <w:tcPr>
            <w:tcW w:w="3686" w:type="dxa"/>
          </w:tcPr>
          <w:p w:rsidR="00FF1D04" w:rsidRPr="00147873" w:rsidRDefault="00FF1D04" w:rsidP="008E07A3">
            <w:pPr>
              <w:rPr>
                <w:sz w:val="22"/>
                <w:szCs w:val="22"/>
              </w:rPr>
            </w:pPr>
            <w:r w:rsidRPr="00147873">
              <w:rPr>
                <w:sz w:val="22"/>
                <w:szCs w:val="22"/>
              </w:rPr>
              <w:t>Trávnik</w:t>
            </w:r>
          </w:p>
        </w:tc>
        <w:tc>
          <w:tcPr>
            <w:tcW w:w="3685" w:type="dxa"/>
          </w:tcPr>
          <w:p w:rsidR="00FF1D04" w:rsidRPr="00147873" w:rsidRDefault="00FF1D04" w:rsidP="008E07A3">
            <w:pPr>
              <w:rPr>
                <w:sz w:val="22"/>
                <w:szCs w:val="22"/>
              </w:rPr>
            </w:pPr>
          </w:p>
        </w:tc>
      </w:tr>
      <w:tr w:rsidR="00FF1D04" w:rsidRPr="00147873" w:rsidTr="008E07A3">
        <w:tblPrEx>
          <w:tblCellMar>
            <w:top w:w="0" w:type="dxa"/>
            <w:bottom w:w="0" w:type="dxa"/>
          </w:tblCellMar>
        </w:tblPrEx>
        <w:tc>
          <w:tcPr>
            <w:tcW w:w="3686" w:type="dxa"/>
          </w:tcPr>
          <w:p w:rsidR="00FF1D04" w:rsidRPr="00147873" w:rsidRDefault="00FF1D04" w:rsidP="008E07A3">
            <w:pPr>
              <w:rPr>
                <w:sz w:val="22"/>
                <w:szCs w:val="22"/>
              </w:rPr>
            </w:pPr>
            <w:r w:rsidRPr="00147873">
              <w:rPr>
                <w:sz w:val="22"/>
                <w:szCs w:val="22"/>
              </w:rPr>
              <w:t>Tôň</w:t>
            </w:r>
          </w:p>
        </w:tc>
        <w:tc>
          <w:tcPr>
            <w:tcW w:w="3685" w:type="dxa"/>
          </w:tcPr>
          <w:p w:rsidR="00FF1D04" w:rsidRPr="00147873" w:rsidRDefault="00FF1D04" w:rsidP="008E07A3">
            <w:pPr>
              <w:rPr>
                <w:sz w:val="22"/>
                <w:szCs w:val="22"/>
              </w:rPr>
            </w:pPr>
          </w:p>
        </w:tc>
      </w:tr>
      <w:tr w:rsidR="00FF1D04" w:rsidRPr="00147873" w:rsidTr="008E07A3">
        <w:tblPrEx>
          <w:tblCellMar>
            <w:top w:w="0" w:type="dxa"/>
            <w:bottom w:w="0" w:type="dxa"/>
          </w:tblCellMar>
        </w:tblPrEx>
        <w:tc>
          <w:tcPr>
            <w:tcW w:w="3686" w:type="dxa"/>
          </w:tcPr>
          <w:p w:rsidR="00FF1D04" w:rsidRPr="00147873" w:rsidRDefault="00FF1D04" w:rsidP="008E07A3">
            <w:pPr>
              <w:rPr>
                <w:sz w:val="22"/>
                <w:szCs w:val="22"/>
              </w:rPr>
            </w:pPr>
            <w:r w:rsidRPr="00147873">
              <w:rPr>
                <w:sz w:val="22"/>
                <w:szCs w:val="22"/>
              </w:rPr>
              <w:t>Veľké Kosihy</w:t>
            </w:r>
          </w:p>
        </w:tc>
        <w:tc>
          <w:tcPr>
            <w:tcW w:w="3685" w:type="dxa"/>
          </w:tcPr>
          <w:p w:rsidR="00FF1D04" w:rsidRPr="00147873" w:rsidRDefault="00FF1D04" w:rsidP="008E07A3">
            <w:pPr>
              <w:rPr>
                <w:sz w:val="22"/>
                <w:szCs w:val="22"/>
              </w:rPr>
            </w:pPr>
          </w:p>
        </w:tc>
      </w:tr>
      <w:tr w:rsidR="00FF1D04" w:rsidRPr="00147873" w:rsidTr="008E07A3">
        <w:tblPrEx>
          <w:tblCellMar>
            <w:top w:w="0" w:type="dxa"/>
            <w:bottom w:w="0" w:type="dxa"/>
          </w:tblCellMar>
        </w:tblPrEx>
        <w:tc>
          <w:tcPr>
            <w:tcW w:w="3686" w:type="dxa"/>
          </w:tcPr>
          <w:p w:rsidR="00FF1D04" w:rsidRPr="00147873" w:rsidRDefault="00FF1D04" w:rsidP="008E07A3">
            <w:pPr>
              <w:rPr>
                <w:sz w:val="22"/>
                <w:szCs w:val="22"/>
              </w:rPr>
            </w:pPr>
            <w:r w:rsidRPr="00147873">
              <w:rPr>
                <w:sz w:val="22"/>
                <w:szCs w:val="22"/>
              </w:rPr>
              <w:t>Zemianska Olča</w:t>
            </w:r>
          </w:p>
        </w:tc>
        <w:tc>
          <w:tcPr>
            <w:tcW w:w="3685" w:type="dxa"/>
          </w:tcPr>
          <w:p w:rsidR="00FF1D04" w:rsidRPr="00147873" w:rsidRDefault="00FF1D04" w:rsidP="008E07A3">
            <w:pPr>
              <w:rPr>
                <w:sz w:val="22"/>
                <w:szCs w:val="22"/>
              </w:rPr>
            </w:pPr>
          </w:p>
        </w:tc>
      </w:tr>
      <w:tr w:rsidR="00FF1D04" w:rsidRPr="00147873" w:rsidTr="008E07A3">
        <w:tblPrEx>
          <w:tblCellMar>
            <w:top w:w="0" w:type="dxa"/>
            <w:bottom w:w="0" w:type="dxa"/>
          </w:tblCellMar>
        </w:tblPrEx>
        <w:tc>
          <w:tcPr>
            <w:tcW w:w="3686" w:type="dxa"/>
          </w:tcPr>
          <w:p w:rsidR="00FF1D04" w:rsidRPr="00147873" w:rsidRDefault="00FF1D04" w:rsidP="008E07A3">
            <w:pPr>
              <w:rPr>
                <w:sz w:val="22"/>
                <w:szCs w:val="22"/>
              </w:rPr>
            </w:pPr>
            <w:r w:rsidRPr="00147873">
              <w:rPr>
                <w:sz w:val="22"/>
                <w:szCs w:val="22"/>
              </w:rPr>
              <w:t>Zlatná na Ostrove</w:t>
            </w:r>
          </w:p>
        </w:tc>
        <w:tc>
          <w:tcPr>
            <w:tcW w:w="3685" w:type="dxa"/>
          </w:tcPr>
          <w:p w:rsidR="00FF1D04" w:rsidRPr="00147873" w:rsidRDefault="00FF1D04" w:rsidP="008E07A3">
            <w:pPr>
              <w:rPr>
                <w:sz w:val="22"/>
                <w:szCs w:val="22"/>
              </w:rPr>
            </w:pPr>
          </w:p>
        </w:tc>
      </w:tr>
    </w:tbl>
    <w:p w:rsidR="00FF1D04" w:rsidRPr="00147873" w:rsidRDefault="00FF1D04" w:rsidP="00FF1D04">
      <w:pPr>
        <w:rPr>
          <w:sz w:val="22"/>
          <w:szCs w:val="22"/>
        </w:rPr>
      </w:pPr>
    </w:p>
    <w:p w:rsidR="00FF1D04" w:rsidRPr="009B34B2" w:rsidRDefault="00FF1D04" w:rsidP="00FF1D04">
      <w:pPr>
        <w:jc w:val="both"/>
        <w:rPr>
          <w:sz w:val="24"/>
          <w:szCs w:val="24"/>
        </w:rPr>
      </w:pPr>
      <w:r w:rsidRPr="00147873">
        <w:rPr>
          <w:sz w:val="22"/>
          <w:szCs w:val="22"/>
        </w:rPr>
        <w:t xml:space="preserve">     </w:t>
      </w:r>
    </w:p>
    <w:p w:rsidR="00FF1D04" w:rsidRPr="00D61587" w:rsidRDefault="00FF1D04" w:rsidP="00FF1D04">
      <w:pPr>
        <w:pStyle w:val="Zkladntext"/>
        <w:rPr>
          <w:rFonts w:ascii="Times New Roman" w:hAnsi="Times New Roman" w:cs="Times New Roman"/>
        </w:rPr>
      </w:pPr>
      <w:r w:rsidRPr="00D61587">
        <w:rPr>
          <w:rFonts w:ascii="Times New Roman" w:hAnsi="Times New Roman" w:cs="Times New Roman"/>
        </w:rPr>
        <w:t xml:space="preserve">     Miestne záplavy ojedinele môžu vznikať v dôsledku výdatných  zrážok najmä počas letných búrok:</w:t>
      </w:r>
    </w:p>
    <w:p w:rsidR="00FF1D04" w:rsidRPr="00D61587" w:rsidRDefault="00FF1D04" w:rsidP="00FF1D04">
      <w:pPr>
        <w:pStyle w:val="Zkladntext"/>
        <w:numPr>
          <w:ilvl w:val="0"/>
          <w:numId w:val="25"/>
        </w:numPr>
        <w:suppressAutoHyphens w:val="0"/>
        <w:jc w:val="left"/>
        <w:rPr>
          <w:rFonts w:ascii="Times New Roman" w:hAnsi="Times New Roman" w:cs="Times New Roman"/>
        </w:rPr>
      </w:pPr>
      <w:r w:rsidRPr="00D61587">
        <w:rPr>
          <w:rFonts w:ascii="Times New Roman" w:hAnsi="Times New Roman" w:cs="Times New Roman"/>
        </w:rPr>
        <w:t>v nižšie položených objektoch na území mesta Komárno (pre obmedzenú kapacitu a technický stav kanalizačnej siete).</w:t>
      </w:r>
    </w:p>
    <w:p w:rsidR="00FF1D04" w:rsidRPr="00D61587" w:rsidRDefault="00FF1D04" w:rsidP="00FF1D04">
      <w:pPr>
        <w:pStyle w:val="Zkladntext"/>
        <w:numPr>
          <w:ilvl w:val="0"/>
          <w:numId w:val="25"/>
        </w:numPr>
        <w:suppressAutoHyphens w:val="0"/>
        <w:jc w:val="left"/>
        <w:rPr>
          <w:rFonts w:ascii="Times New Roman" w:hAnsi="Times New Roman" w:cs="Times New Roman"/>
        </w:rPr>
      </w:pPr>
      <w:r w:rsidRPr="00D61587">
        <w:rPr>
          <w:rFonts w:ascii="Times New Roman" w:hAnsi="Times New Roman" w:cs="Times New Roman"/>
        </w:rPr>
        <w:t xml:space="preserve">v zastavaných častiach obcí  Svätý Peter, Modrany, Mudroňovo a </w:t>
      </w:r>
      <w:proofErr w:type="spellStart"/>
      <w:r w:rsidRPr="00D61587">
        <w:rPr>
          <w:rFonts w:ascii="Times New Roman" w:hAnsi="Times New Roman" w:cs="Times New Roman"/>
        </w:rPr>
        <w:t>Bátorové</w:t>
      </w:r>
      <w:proofErr w:type="spellEnd"/>
      <w:r w:rsidRPr="00D61587">
        <w:rPr>
          <w:rFonts w:ascii="Times New Roman" w:hAnsi="Times New Roman" w:cs="Times New Roman"/>
        </w:rPr>
        <w:t xml:space="preserve"> Kosihy</w:t>
      </w:r>
    </w:p>
    <w:p w:rsidR="00FF1D04" w:rsidRPr="00147873" w:rsidRDefault="00FF1D04" w:rsidP="00FF1D04">
      <w:pPr>
        <w:rPr>
          <w:b/>
          <w:bCs/>
          <w:sz w:val="22"/>
          <w:szCs w:val="22"/>
        </w:rPr>
      </w:pPr>
    </w:p>
    <w:p w:rsidR="00FF1D04" w:rsidRPr="009B34B2" w:rsidRDefault="00FF1D04" w:rsidP="00FF1D04">
      <w:pPr>
        <w:rPr>
          <w:b/>
          <w:bCs/>
          <w:sz w:val="24"/>
          <w:szCs w:val="24"/>
        </w:rPr>
      </w:pPr>
      <w:r>
        <w:rPr>
          <w:b/>
          <w:bCs/>
          <w:sz w:val="24"/>
          <w:szCs w:val="24"/>
        </w:rPr>
        <w:t>1</w:t>
      </w:r>
      <w:r w:rsidRPr="009B34B2">
        <w:rPr>
          <w:b/>
          <w:bCs/>
          <w:sz w:val="24"/>
          <w:szCs w:val="24"/>
        </w:rPr>
        <w:t xml:space="preserve">.b.   Oblasti možných veľkých lesných požiarov </w:t>
      </w:r>
    </w:p>
    <w:p w:rsidR="00FF1D04" w:rsidRPr="009B34B2" w:rsidRDefault="00FF1D04" w:rsidP="00FF1D04">
      <w:pPr>
        <w:ind w:left="600"/>
        <w:rPr>
          <w:b/>
          <w:bCs/>
          <w:sz w:val="24"/>
          <w:szCs w:val="24"/>
        </w:rPr>
      </w:pPr>
    </w:p>
    <w:p w:rsidR="00FF1D04" w:rsidRDefault="00FF1D04" w:rsidP="00FF1D04">
      <w:pPr>
        <w:jc w:val="both"/>
        <w:rPr>
          <w:sz w:val="24"/>
          <w:szCs w:val="24"/>
        </w:rPr>
      </w:pPr>
      <w:r w:rsidRPr="009B34B2">
        <w:rPr>
          <w:sz w:val="24"/>
          <w:szCs w:val="24"/>
        </w:rPr>
        <w:t xml:space="preserve">         Súvislé l</w:t>
      </w:r>
      <w:r>
        <w:rPr>
          <w:sz w:val="24"/>
          <w:szCs w:val="24"/>
        </w:rPr>
        <w:t xml:space="preserve">esné porasty väčšieho rozsahu na území okresu </w:t>
      </w:r>
      <w:r w:rsidRPr="009B34B2">
        <w:rPr>
          <w:sz w:val="24"/>
          <w:szCs w:val="24"/>
        </w:rPr>
        <w:t>Komárn</w:t>
      </w:r>
      <w:r>
        <w:rPr>
          <w:sz w:val="24"/>
          <w:szCs w:val="24"/>
        </w:rPr>
        <w:t>o</w:t>
      </w:r>
      <w:r w:rsidRPr="009B34B2">
        <w:rPr>
          <w:sz w:val="24"/>
          <w:szCs w:val="24"/>
        </w:rPr>
        <w:t xml:space="preserve"> nie sú. Relatívne najväčšia takáto plocha v </w:t>
      </w:r>
      <w:r>
        <w:rPr>
          <w:sz w:val="24"/>
          <w:szCs w:val="24"/>
        </w:rPr>
        <w:t>okrese</w:t>
      </w:r>
      <w:r w:rsidRPr="009B34B2">
        <w:rPr>
          <w:sz w:val="24"/>
          <w:szCs w:val="24"/>
        </w:rPr>
        <w:t xml:space="preserve"> je medzi  obcami Svätý Peter, Modrany, Pribeta a </w:t>
      </w:r>
      <w:proofErr w:type="spellStart"/>
      <w:r w:rsidRPr="009B34B2">
        <w:rPr>
          <w:sz w:val="24"/>
          <w:szCs w:val="24"/>
        </w:rPr>
        <w:t>Bátorové</w:t>
      </w:r>
      <w:proofErr w:type="spellEnd"/>
      <w:r w:rsidRPr="009B34B2">
        <w:rPr>
          <w:sz w:val="24"/>
          <w:szCs w:val="24"/>
        </w:rPr>
        <w:t xml:space="preserve"> Kosihy  </w:t>
      </w:r>
      <w:r>
        <w:rPr>
          <w:sz w:val="24"/>
          <w:szCs w:val="24"/>
        </w:rPr>
        <w:t>(</w:t>
      </w:r>
      <w:proofErr w:type="spellStart"/>
      <w:r w:rsidRPr="009B34B2">
        <w:rPr>
          <w:sz w:val="24"/>
          <w:szCs w:val="24"/>
        </w:rPr>
        <w:t>Pribetský</w:t>
      </w:r>
      <w:proofErr w:type="spellEnd"/>
      <w:r w:rsidRPr="009B34B2">
        <w:rPr>
          <w:sz w:val="24"/>
          <w:szCs w:val="24"/>
        </w:rPr>
        <w:t xml:space="preserve"> les</w:t>
      </w:r>
      <w:r>
        <w:rPr>
          <w:sz w:val="24"/>
          <w:szCs w:val="24"/>
        </w:rPr>
        <w:t>)</w:t>
      </w:r>
      <w:r w:rsidRPr="009B34B2">
        <w:rPr>
          <w:sz w:val="24"/>
          <w:szCs w:val="24"/>
        </w:rPr>
        <w:t xml:space="preserve"> s rozlohou asi 18 km</w:t>
      </w:r>
      <w:r w:rsidRPr="009B34B2">
        <w:rPr>
          <w:position w:val="6"/>
          <w:sz w:val="24"/>
          <w:szCs w:val="24"/>
        </w:rPr>
        <w:t>2</w:t>
      </w:r>
      <w:r w:rsidRPr="009B34B2">
        <w:rPr>
          <w:sz w:val="24"/>
          <w:szCs w:val="24"/>
        </w:rPr>
        <w:t xml:space="preserve">, kde môže vzniknúť  plošný požiar. </w:t>
      </w:r>
    </w:p>
    <w:p w:rsidR="00FF1D04" w:rsidRPr="009B34B2" w:rsidRDefault="00FF1D04" w:rsidP="00FF1D04">
      <w:pPr>
        <w:jc w:val="both"/>
        <w:rPr>
          <w:b/>
          <w:bCs/>
          <w:sz w:val="24"/>
          <w:szCs w:val="24"/>
        </w:rPr>
      </w:pPr>
    </w:p>
    <w:p w:rsidR="00FF1D04" w:rsidRPr="00CD13F0" w:rsidRDefault="00FF1D04" w:rsidP="00FF1D04">
      <w:pPr>
        <w:spacing w:before="120"/>
        <w:rPr>
          <w:b/>
          <w:bCs/>
          <w:sz w:val="24"/>
          <w:szCs w:val="24"/>
        </w:rPr>
      </w:pPr>
      <w:r w:rsidRPr="00CD13F0">
        <w:rPr>
          <w:b/>
          <w:bCs/>
          <w:sz w:val="24"/>
          <w:szCs w:val="24"/>
        </w:rPr>
        <w:t>1.c.   Oblasti možného ohrozenia seizmickou činnosťou, zosuvmi pôdy, skál a lavín</w:t>
      </w:r>
    </w:p>
    <w:p w:rsidR="00FF1D04" w:rsidRPr="00147873" w:rsidRDefault="00FF1D04" w:rsidP="00FF1D04">
      <w:pPr>
        <w:spacing w:before="120"/>
        <w:rPr>
          <w:sz w:val="16"/>
          <w:szCs w:val="16"/>
        </w:rPr>
      </w:pPr>
    </w:p>
    <w:p w:rsidR="00FF1D04" w:rsidRPr="00147873" w:rsidRDefault="00FF1D04" w:rsidP="00FF1D04">
      <w:pPr>
        <w:pStyle w:val="Zkladntext3"/>
        <w:rPr>
          <w:sz w:val="24"/>
          <w:szCs w:val="24"/>
        </w:rPr>
      </w:pPr>
      <w:r w:rsidRPr="00147873">
        <w:rPr>
          <w:sz w:val="28"/>
          <w:szCs w:val="28"/>
        </w:rPr>
        <w:t xml:space="preserve">      </w:t>
      </w:r>
      <w:r w:rsidRPr="00147873">
        <w:rPr>
          <w:sz w:val="24"/>
          <w:szCs w:val="24"/>
        </w:rPr>
        <w:t>Oblasť Komárna sa nachádza v seizmicky aktívnej zóne, kde v 18. storočí  v rokoch 1763 a 1783 došlo k veľkým zemetraseniam. Menšie otrasy boli zaregistrované i v minulých rokoch.</w:t>
      </w:r>
    </w:p>
    <w:p w:rsidR="00FF1D04" w:rsidRPr="00147873" w:rsidRDefault="00FF1D04" w:rsidP="00FF1D04">
      <w:pPr>
        <w:pStyle w:val="Zkladntext3"/>
        <w:rPr>
          <w:sz w:val="24"/>
          <w:szCs w:val="24"/>
        </w:rPr>
      </w:pPr>
      <w:r w:rsidRPr="00147873">
        <w:rPr>
          <w:sz w:val="24"/>
          <w:szCs w:val="24"/>
        </w:rPr>
        <w:t xml:space="preserve">         Mesto Komárno sa nachádza v oblasti  ohrozenia 9. stupňa  MSK. </w:t>
      </w:r>
    </w:p>
    <w:p w:rsidR="00FF1D04" w:rsidRDefault="00FF1D04" w:rsidP="00FF1D04">
      <w:pPr>
        <w:jc w:val="both"/>
        <w:rPr>
          <w:sz w:val="24"/>
          <w:szCs w:val="24"/>
        </w:rPr>
      </w:pPr>
      <w:r w:rsidRPr="00147873">
        <w:rPr>
          <w:sz w:val="24"/>
          <w:szCs w:val="24"/>
        </w:rPr>
        <w:t xml:space="preserve">         V oblasti ohrozenej 8.stup. MSK sa nachádzajú obce:  Iža, Chotín, Martovce, Imeľ, Bajč, Nesvady, Svätý Peter a mesto Hurbanovo, spolu  8 obcí.</w:t>
      </w:r>
    </w:p>
    <w:p w:rsidR="00FF1D04" w:rsidRPr="00147873" w:rsidRDefault="00FF1D04" w:rsidP="00FF1D04">
      <w:pPr>
        <w:jc w:val="both"/>
        <w:rPr>
          <w:sz w:val="24"/>
          <w:szCs w:val="24"/>
        </w:rPr>
      </w:pPr>
    </w:p>
    <w:p w:rsidR="00FF1D04" w:rsidRPr="00147873" w:rsidRDefault="00FF1D04" w:rsidP="00FF1D04">
      <w:pPr>
        <w:jc w:val="both"/>
        <w:rPr>
          <w:sz w:val="24"/>
          <w:szCs w:val="24"/>
        </w:rPr>
      </w:pPr>
      <w:r w:rsidRPr="00147873">
        <w:rPr>
          <w:sz w:val="24"/>
          <w:szCs w:val="24"/>
        </w:rPr>
        <w:lastRenderedPageBreak/>
        <w:t xml:space="preserve">         V oblasti ohrozenej 7.stup. MSK sa nachádzajú obce: </w:t>
      </w:r>
    </w:p>
    <w:p w:rsidR="00FF1D04" w:rsidRPr="00147873" w:rsidRDefault="00FF1D04" w:rsidP="00FF1D04">
      <w:pPr>
        <w:jc w:val="both"/>
        <w:rPr>
          <w:sz w:val="24"/>
          <w:szCs w:val="24"/>
        </w:rPr>
      </w:pPr>
      <w:proofErr w:type="spellStart"/>
      <w:r w:rsidRPr="00147873">
        <w:rPr>
          <w:sz w:val="24"/>
          <w:szCs w:val="24"/>
        </w:rPr>
        <w:t>Kližská</w:t>
      </w:r>
      <w:proofErr w:type="spellEnd"/>
      <w:r w:rsidRPr="00147873">
        <w:rPr>
          <w:sz w:val="24"/>
          <w:szCs w:val="24"/>
        </w:rPr>
        <w:t xml:space="preserve"> Nemá, Veľké Kosihy, Okoličná na Ostrove, Zlatná nad Ostrovom, Čalovec, Kameničná, Pribeta, Dulovce, Marcelová,  Patince, Virt, Šrobárová, Mudroňovo, Modrany, </w:t>
      </w:r>
      <w:proofErr w:type="spellStart"/>
      <w:r w:rsidRPr="00147873">
        <w:rPr>
          <w:sz w:val="24"/>
          <w:szCs w:val="24"/>
        </w:rPr>
        <w:t>Bátorové</w:t>
      </w:r>
      <w:proofErr w:type="spellEnd"/>
      <w:r w:rsidRPr="00147873">
        <w:rPr>
          <w:sz w:val="24"/>
          <w:szCs w:val="24"/>
        </w:rPr>
        <w:t xml:space="preserve"> Kosihy, </w:t>
      </w:r>
    </w:p>
    <w:p w:rsidR="00FF1D04" w:rsidRPr="00147873" w:rsidRDefault="00FF1D04" w:rsidP="00FF1D04">
      <w:pPr>
        <w:jc w:val="both"/>
        <w:rPr>
          <w:sz w:val="24"/>
          <w:szCs w:val="24"/>
        </w:rPr>
      </w:pPr>
      <w:r w:rsidRPr="00147873">
        <w:rPr>
          <w:sz w:val="24"/>
          <w:szCs w:val="24"/>
        </w:rPr>
        <w:t>Búč,  Moča, Radvaň nad Dunajom, spolu 18 obcí.</w:t>
      </w:r>
    </w:p>
    <w:p w:rsidR="00FF1D04" w:rsidRDefault="00FF1D04" w:rsidP="00FF1D04">
      <w:pPr>
        <w:rPr>
          <w:sz w:val="24"/>
          <w:szCs w:val="24"/>
        </w:rPr>
      </w:pPr>
      <w:r>
        <w:rPr>
          <w:sz w:val="24"/>
          <w:szCs w:val="24"/>
        </w:rPr>
        <w:t>Na území okresu</w:t>
      </w:r>
      <w:r w:rsidRPr="00147873">
        <w:rPr>
          <w:sz w:val="24"/>
          <w:szCs w:val="24"/>
        </w:rPr>
        <w:t xml:space="preserve">  nie je predpoklad vzniku zosuvov pôd, skál , ani lavínové </w:t>
      </w:r>
      <w:r>
        <w:rPr>
          <w:sz w:val="24"/>
          <w:szCs w:val="24"/>
        </w:rPr>
        <w:t>ne</w:t>
      </w:r>
      <w:r w:rsidRPr="00147873">
        <w:rPr>
          <w:sz w:val="24"/>
          <w:szCs w:val="24"/>
        </w:rPr>
        <w:t>bezpečenstvo.</w:t>
      </w:r>
    </w:p>
    <w:p w:rsidR="00FF1D04" w:rsidRPr="00CD13F0" w:rsidRDefault="00FF1D04" w:rsidP="00FF1D04">
      <w:pPr>
        <w:rPr>
          <w:sz w:val="24"/>
          <w:szCs w:val="24"/>
        </w:rPr>
      </w:pPr>
    </w:p>
    <w:p w:rsidR="00FF1D04" w:rsidRPr="00CD13F0" w:rsidRDefault="00FF1D04" w:rsidP="00FF1D04">
      <w:pPr>
        <w:spacing w:before="120"/>
        <w:rPr>
          <w:b/>
          <w:bCs/>
          <w:sz w:val="24"/>
          <w:szCs w:val="24"/>
        </w:rPr>
      </w:pPr>
      <w:r w:rsidRPr="00CD13F0">
        <w:rPr>
          <w:b/>
          <w:bCs/>
          <w:sz w:val="24"/>
          <w:szCs w:val="24"/>
        </w:rPr>
        <w:t>1.d.   Mimoriadne javy poveternostného a klimatického charakteru</w:t>
      </w:r>
    </w:p>
    <w:p w:rsidR="00FF1D04" w:rsidRPr="00147873" w:rsidRDefault="00FF1D04" w:rsidP="00FF1D04">
      <w:pPr>
        <w:spacing w:before="120"/>
        <w:rPr>
          <w:b/>
          <w:bCs/>
          <w:sz w:val="16"/>
          <w:szCs w:val="16"/>
        </w:rPr>
      </w:pPr>
    </w:p>
    <w:p w:rsidR="00FF1D04" w:rsidRPr="009B34B2" w:rsidRDefault="00FF1D04" w:rsidP="00FF1D04">
      <w:pPr>
        <w:spacing w:line="200" w:lineRule="atLeast"/>
        <w:jc w:val="both"/>
        <w:rPr>
          <w:sz w:val="24"/>
          <w:szCs w:val="24"/>
        </w:rPr>
      </w:pPr>
      <w:r w:rsidRPr="009B34B2">
        <w:rPr>
          <w:sz w:val="24"/>
          <w:szCs w:val="24"/>
        </w:rPr>
        <w:t xml:space="preserve">        Snehové kalamity sú možné v oblasti Pribeta -  Dulovce, Modrany - </w:t>
      </w:r>
      <w:proofErr w:type="spellStart"/>
      <w:r w:rsidRPr="009B34B2">
        <w:rPr>
          <w:sz w:val="24"/>
          <w:szCs w:val="24"/>
        </w:rPr>
        <w:t>Bátorové</w:t>
      </w:r>
      <w:proofErr w:type="spellEnd"/>
      <w:r w:rsidRPr="009B34B2">
        <w:rPr>
          <w:sz w:val="24"/>
          <w:szCs w:val="24"/>
        </w:rPr>
        <w:t xml:space="preserve"> Kosihy.</w:t>
      </w:r>
    </w:p>
    <w:p w:rsidR="00FF1D04" w:rsidRDefault="00FF1D04" w:rsidP="00FF1D04">
      <w:pPr>
        <w:spacing w:line="200" w:lineRule="atLeast"/>
        <w:jc w:val="both"/>
        <w:rPr>
          <w:sz w:val="24"/>
          <w:szCs w:val="24"/>
        </w:rPr>
      </w:pPr>
      <w:r w:rsidRPr="009B34B2">
        <w:rPr>
          <w:sz w:val="24"/>
          <w:szCs w:val="24"/>
        </w:rPr>
        <w:t xml:space="preserve">Z klimatického hľadiska územie </w:t>
      </w:r>
      <w:r>
        <w:rPr>
          <w:sz w:val="24"/>
          <w:szCs w:val="24"/>
        </w:rPr>
        <w:t xml:space="preserve">okresu </w:t>
      </w:r>
      <w:r w:rsidRPr="009B34B2">
        <w:rPr>
          <w:sz w:val="24"/>
          <w:szCs w:val="24"/>
        </w:rPr>
        <w:t>patrí medzi  najteplejšie a najsuchšie oblasti republiky.   Priemerná  ročná teplota  dosahuje 10,2</w:t>
      </w:r>
      <w:r w:rsidRPr="009B34B2">
        <w:rPr>
          <w:position w:val="6"/>
          <w:sz w:val="24"/>
          <w:szCs w:val="24"/>
        </w:rPr>
        <w:t>o</w:t>
      </w:r>
      <w:r w:rsidRPr="009B34B2">
        <w:rPr>
          <w:sz w:val="24"/>
          <w:szCs w:val="24"/>
        </w:rPr>
        <w:t>C.  Priemerné ročné zrážky sú  400-500 mm, priemerná vlhkosť vzduchu 80 %.  Poveternostné prúdenia - prevládajú severozápadné vetry  (315</w:t>
      </w:r>
      <w:r w:rsidRPr="009B34B2">
        <w:rPr>
          <w:position w:val="6"/>
          <w:sz w:val="24"/>
          <w:szCs w:val="24"/>
        </w:rPr>
        <w:t>o</w:t>
      </w:r>
      <w:r w:rsidRPr="009B34B2">
        <w:rPr>
          <w:sz w:val="24"/>
          <w:szCs w:val="24"/>
        </w:rPr>
        <w:t>).</w:t>
      </w:r>
    </w:p>
    <w:p w:rsidR="00FF1D04" w:rsidRPr="00CD13F0" w:rsidRDefault="00FF1D04" w:rsidP="00FF1D04">
      <w:pPr>
        <w:spacing w:line="200" w:lineRule="atLeast"/>
        <w:jc w:val="both"/>
        <w:rPr>
          <w:sz w:val="24"/>
          <w:szCs w:val="24"/>
        </w:rPr>
      </w:pPr>
    </w:p>
    <w:p w:rsidR="00FF1D04" w:rsidRPr="00FF2E82" w:rsidRDefault="00FF1D04" w:rsidP="00FF1D04">
      <w:pPr>
        <w:spacing w:before="120"/>
        <w:rPr>
          <w:b/>
          <w:bCs/>
          <w:sz w:val="28"/>
          <w:szCs w:val="28"/>
        </w:rPr>
      </w:pPr>
      <w:r w:rsidRPr="00147873">
        <w:rPr>
          <w:b/>
          <w:bCs/>
          <w:sz w:val="28"/>
          <w:szCs w:val="28"/>
        </w:rPr>
        <w:t>2.   HAVÁRIE</w:t>
      </w:r>
    </w:p>
    <w:p w:rsidR="00FF1D04" w:rsidRPr="00147873" w:rsidRDefault="00FF1D04" w:rsidP="00FF1D04">
      <w:pPr>
        <w:spacing w:before="120"/>
        <w:rPr>
          <w:b/>
          <w:bCs/>
          <w:sz w:val="24"/>
          <w:szCs w:val="24"/>
        </w:rPr>
      </w:pPr>
      <w:r w:rsidRPr="00147873">
        <w:rPr>
          <w:b/>
          <w:bCs/>
          <w:sz w:val="24"/>
          <w:szCs w:val="24"/>
        </w:rPr>
        <w:t>2.a.   Oblasti možného ohrozenia závažnou priemyselnou haváriou</w:t>
      </w:r>
    </w:p>
    <w:p w:rsidR="00FF1D04" w:rsidRPr="00323743" w:rsidRDefault="00FF1D04" w:rsidP="00FF1D04">
      <w:pPr>
        <w:spacing w:before="120"/>
        <w:rPr>
          <w:sz w:val="24"/>
          <w:szCs w:val="24"/>
        </w:rPr>
      </w:pPr>
      <w:r w:rsidRPr="00383ADF">
        <w:rPr>
          <w:color w:val="0000FF"/>
          <w:sz w:val="24"/>
          <w:szCs w:val="24"/>
        </w:rPr>
        <w:t xml:space="preserve">      </w:t>
      </w:r>
      <w:r w:rsidRPr="00576010">
        <w:rPr>
          <w:sz w:val="24"/>
          <w:szCs w:val="24"/>
        </w:rPr>
        <w:t xml:space="preserve">Podľa zákona č. 261/2002 </w:t>
      </w:r>
      <w:proofErr w:type="spellStart"/>
      <w:r w:rsidRPr="00576010">
        <w:rPr>
          <w:sz w:val="24"/>
          <w:szCs w:val="24"/>
        </w:rPr>
        <w:t>Z.z</w:t>
      </w:r>
      <w:proofErr w:type="spellEnd"/>
      <w:r w:rsidRPr="00576010">
        <w:rPr>
          <w:sz w:val="24"/>
          <w:szCs w:val="24"/>
        </w:rPr>
        <w:t xml:space="preserve">. o závažných priemyselných haváriách je zaradený v okrese 1 </w:t>
      </w:r>
      <w:r w:rsidRPr="00323743">
        <w:rPr>
          <w:sz w:val="24"/>
          <w:szCs w:val="24"/>
        </w:rPr>
        <w:t xml:space="preserve">podnik – DPT </w:t>
      </w:r>
      <w:proofErr w:type="spellStart"/>
      <w:r w:rsidRPr="00323743">
        <w:rPr>
          <w:sz w:val="24"/>
          <w:szCs w:val="24"/>
        </w:rPr>
        <w:t>a.s</w:t>
      </w:r>
      <w:proofErr w:type="spellEnd"/>
      <w:r w:rsidRPr="00323743">
        <w:rPr>
          <w:sz w:val="24"/>
          <w:szCs w:val="24"/>
        </w:rPr>
        <w:t xml:space="preserve">. Komárno (v konkurze), toho času objekt prevádzkuje MORSEVO GROUP, </w:t>
      </w:r>
      <w:proofErr w:type="spellStart"/>
      <w:r w:rsidRPr="00323743">
        <w:rPr>
          <w:sz w:val="24"/>
          <w:szCs w:val="24"/>
        </w:rPr>
        <w:t>s.r.o</w:t>
      </w:r>
      <w:proofErr w:type="spellEnd"/>
      <w:r w:rsidRPr="00323743">
        <w:rPr>
          <w:sz w:val="24"/>
          <w:szCs w:val="24"/>
        </w:rPr>
        <w:t xml:space="preserve">. – do kategórie „A“, ktorý manipuluje s pohonnými látkami (nafta, </w:t>
      </w:r>
      <w:proofErr w:type="spellStart"/>
      <w:r w:rsidRPr="00323743">
        <w:rPr>
          <w:sz w:val="24"/>
          <w:szCs w:val="24"/>
        </w:rPr>
        <w:t>biozložka</w:t>
      </w:r>
      <w:proofErr w:type="spellEnd"/>
      <w:r w:rsidRPr="00323743">
        <w:rPr>
          <w:sz w:val="24"/>
          <w:szCs w:val="24"/>
        </w:rPr>
        <w:t xml:space="preserve"> do nafty). Prevádzka je dislokovaná na sútoku riek Váh a Dunaj v Komárne. Následkom havárie môže vzniknúť požiar s následkami </w:t>
      </w:r>
      <w:r>
        <w:rPr>
          <w:sz w:val="24"/>
          <w:szCs w:val="24"/>
        </w:rPr>
        <w:t>nepresahujúcimi</w:t>
      </w:r>
      <w:r w:rsidRPr="00323743">
        <w:rPr>
          <w:sz w:val="24"/>
          <w:szCs w:val="24"/>
        </w:rPr>
        <w:t> areál prevádzky.</w:t>
      </w:r>
    </w:p>
    <w:p w:rsidR="00FF1D04" w:rsidRPr="00383ADF" w:rsidRDefault="00FF1D04" w:rsidP="00FF1D04">
      <w:pPr>
        <w:jc w:val="both"/>
        <w:rPr>
          <w:color w:val="0000FF"/>
          <w:sz w:val="24"/>
          <w:szCs w:val="24"/>
        </w:rPr>
      </w:pPr>
    </w:p>
    <w:p w:rsidR="00FF1D04" w:rsidRDefault="00FF1D04" w:rsidP="00FF1D04">
      <w:pPr>
        <w:rPr>
          <w:b/>
          <w:bCs/>
          <w:sz w:val="24"/>
          <w:szCs w:val="24"/>
        </w:rPr>
      </w:pPr>
      <w:r w:rsidRPr="009B34B2">
        <w:rPr>
          <w:b/>
          <w:bCs/>
          <w:sz w:val="24"/>
          <w:szCs w:val="24"/>
        </w:rPr>
        <w:t xml:space="preserve">2.b.  Oblasti možného ohrozenia vyplývajúce z umiestnenia nebezpečných látok   </w:t>
      </w:r>
    </w:p>
    <w:p w:rsidR="00FF1D04" w:rsidRPr="009B34B2" w:rsidRDefault="00FF1D04" w:rsidP="00FF1D04">
      <w:pPr>
        <w:spacing w:before="120"/>
        <w:rPr>
          <w:b/>
          <w:bCs/>
          <w:sz w:val="24"/>
          <w:szCs w:val="24"/>
        </w:rPr>
      </w:pPr>
      <w:r w:rsidRPr="009B34B2">
        <w:rPr>
          <w:b/>
          <w:bCs/>
          <w:sz w:val="24"/>
          <w:szCs w:val="24"/>
        </w:rPr>
        <w:t xml:space="preserve">                         </w:t>
      </w:r>
    </w:p>
    <w:p w:rsidR="00FF1D04" w:rsidRPr="00576010" w:rsidRDefault="00FF1D04" w:rsidP="00FF1D04">
      <w:pPr>
        <w:rPr>
          <w:sz w:val="24"/>
          <w:szCs w:val="24"/>
        </w:rPr>
      </w:pPr>
      <w:r w:rsidRPr="009B34B2">
        <w:rPr>
          <w:b/>
          <w:bCs/>
          <w:sz w:val="24"/>
          <w:szCs w:val="24"/>
        </w:rPr>
        <w:t xml:space="preserve">   </w:t>
      </w:r>
      <w:r w:rsidRPr="00147873">
        <w:rPr>
          <w:sz w:val="22"/>
          <w:szCs w:val="22"/>
        </w:rPr>
        <w:t xml:space="preserve">   </w:t>
      </w:r>
      <w:r w:rsidRPr="009B34B2">
        <w:rPr>
          <w:sz w:val="24"/>
          <w:szCs w:val="24"/>
        </w:rPr>
        <w:t xml:space="preserve">V </w:t>
      </w:r>
      <w:r>
        <w:rPr>
          <w:sz w:val="24"/>
          <w:szCs w:val="24"/>
        </w:rPr>
        <w:t>okrese</w:t>
      </w:r>
      <w:r w:rsidRPr="009B34B2">
        <w:rPr>
          <w:sz w:val="24"/>
          <w:szCs w:val="24"/>
        </w:rPr>
        <w:t xml:space="preserve"> Komárn</w:t>
      </w:r>
      <w:r>
        <w:rPr>
          <w:sz w:val="24"/>
          <w:szCs w:val="24"/>
        </w:rPr>
        <w:t>o</w:t>
      </w:r>
      <w:r w:rsidRPr="009B34B2">
        <w:rPr>
          <w:sz w:val="24"/>
          <w:szCs w:val="24"/>
        </w:rPr>
        <w:t xml:space="preserve"> sa nachádzajú dva </w:t>
      </w:r>
      <w:r>
        <w:rPr>
          <w:sz w:val="24"/>
          <w:szCs w:val="24"/>
        </w:rPr>
        <w:t xml:space="preserve">významnejšie </w:t>
      </w:r>
      <w:r w:rsidRPr="009B34B2">
        <w:rPr>
          <w:sz w:val="24"/>
          <w:szCs w:val="24"/>
        </w:rPr>
        <w:t>objekty, ktoré ako chladiace médium používajú čpavok, a to Zimný štadión Komárno</w:t>
      </w:r>
      <w:r>
        <w:rPr>
          <w:sz w:val="24"/>
          <w:szCs w:val="24"/>
        </w:rPr>
        <w:t xml:space="preserve">  na Alžbetinom ostrove – prevádzkovateľ </w:t>
      </w:r>
      <w:proofErr w:type="spellStart"/>
      <w:r>
        <w:rPr>
          <w:sz w:val="24"/>
          <w:szCs w:val="24"/>
        </w:rPr>
        <w:t>Comorra</w:t>
      </w:r>
      <w:proofErr w:type="spellEnd"/>
      <w:r>
        <w:rPr>
          <w:sz w:val="24"/>
          <w:szCs w:val="24"/>
        </w:rPr>
        <w:t xml:space="preserve"> servis, </w:t>
      </w:r>
      <w:r w:rsidRPr="00576010">
        <w:rPr>
          <w:sz w:val="24"/>
          <w:szCs w:val="24"/>
        </w:rPr>
        <w:t xml:space="preserve">príspevková organizácia mesta Komárno (6,5 ton)  a Heineken </w:t>
      </w:r>
      <w:proofErr w:type="spellStart"/>
      <w:r w:rsidRPr="00576010">
        <w:rPr>
          <w:sz w:val="24"/>
          <w:szCs w:val="24"/>
        </w:rPr>
        <w:t>Slovensko,a.s</w:t>
      </w:r>
      <w:proofErr w:type="spellEnd"/>
      <w:r w:rsidRPr="00576010">
        <w:rPr>
          <w:sz w:val="24"/>
          <w:szCs w:val="24"/>
        </w:rPr>
        <w:t>. Hurbanovo (</w:t>
      </w:r>
      <w:r>
        <w:rPr>
          <w:sz w:val="24"/>
          <w:szCs w:val="24"/>
        </w:rPr>
        <w:t>1</w:t>
      </w:r>
      <w:r w:rsidRPr="00576010">
        <w:rPr>
          <w:sz w:val="24"/>
          <w:szCs w:val="24"/>
        </w:rPr>
        <w:t xml:space="preserve">0 t, maximálny možný </w:t>
      </w:r>
      <w:r>
        <w:rPr>
          <w:sz w:val="24"/>
          <w:szCs w:val="24"/>
        </w:rPr>
        <w:t xml:space="preserve">jednorazový </w:t>
      </w:r>
      <w:r w:rsidRPr="00576010">
        <w:rPr>
          <w:sz w:val="24"/>
          <w:szCs w:val="24"/>
        </w:rPr>
        <w:t xml:space="preserve">únik </w:t>
      </w:r>
      <w:r>
        <w:rPr>
          <w:sz w:val="24"/>
          <w:szCs w:val="24"/>
        </w:rPr>
        <w:t>podľa vyhodnotenia 2,4</w:t>
      </w:r>
      <w:r w:rsidRPr="00576010">
        <w:rPr>
          <w:sz w:val="24"/>
          <w:szCs w:val="24"/>
        </w:rPr>
        <w:t xml:space="preserve"> t).  Riziká úniku nebezpečných látok zo stacionárnych zdrojov spočívajú v nebezpečí úniku čpavku  z chladiacej technológie v hore menovaných objektoch, kde oblasti ohrozenia predstavujú kruh o p</w:t>
      </w:r>
      <w:r>
        <w:rPr>
          <w:sz w:val="24"/>
          <w:szCs w:val="24"/>
        </w:rPr>
        <w:t>olo</w:t>
      </w:r>
      <w:r w:rsidRPr="00576010">
        <w:rPr>
          <w:sz w:val="24"/>
          <w:szCs w:val="24"/>
        </w:rPr>
        <w:t>mere 200, resp. 1</w:t>
      </w:r>
      <w:r>
        <w:rPr>
          <w:sz w:val="24"/>
          <w:szCs w:val="24"/>
        </w:rPr>
        <w:t>00</w:t>
      </w:r>
      <w:r w:rsidRPr="00576010">
        <w:rPr>
          <w:sz w:val="24"/>
          <w:szCs w:val="24"/>
        </w:rPr>
        <w:t>0 m).</w:t>
      </w:r>
    </w:p>
    <w:p w:rsidR="00FF1D04" w:rsidRDefault="00FF1D04" w:rsidP="00FF1D04">
      <w:pPr>
        <w:jc w:val="both"/>
        <w:rPr>
          <w:sz w:val="22"/>
          <w:szCs w:val="22"/>
        </w:rPr>
      </w:pPr>
    </w:p>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2480"/>
        <w:gridCol w:w="1276"/>
        <w:gridCol w:w="992"/>
        <w:gridCol w:w="851"/>
        <w:gridCol w:w="992"/>
        <w:gridCol w:w="2527"/>
      </w:tblGrid>
      <w:tr w:rsidR="00FF1D04" w:rsidTr="008E07A3">
        <w:tc>
          <w:tcPr>
            <w:tcW w:w="2480" w:type="dxa"/>
            <w:tcBorders>
              <w:top w:val="single" w:sz="6" w:space="0" w:color="auto"/>
              <w:bottom w:val="nil"/>
              <w:right w:val="single" w:sz="6" w:space="0" w:color="auto"/>
            </w:tcBorders>
          </w:tcPr>
          <w:p w:rsidR="00FF1D04" w:rsidRDefault="00FF1D04" w:rsidP="008E07A3">
            <w:pPr>
              <w:rPr>
                <w:sz w:val="22"/>
                <w:szCs w:val="22"/>
              </w:rPr>
            </w:pPr>
            <w:r>
              <w:rPr>
                <w:sz w:val="22"/>
                <w:szCs w:val="22"/>
              </w:rPr>
              <w:t>Názov objektu</w:t>
            </w:r>
          </w:p>
          <w:p w:rsidR="00FF1D04" w:rsidRDefault="00FF1D04" w:rsidP="008E07A3">
            <w:pPr>
              <w:rPr>
                <w:sz w:val="22"/>
                <w:szCs w:val="22"/>
              </w:rPr>
            </w:pPr>
            <w:r>
              <w:rPr>
                <w:sz w:val="22"/>
                <w:szCs w:val="22"/>
              </w:rPr>
              <w:t>(organizácie)</w:t>
            </w:r>
          </w:p>
        </w:tc>
        <w:tc>
          <w:tcPr>
            <w:tcW w:w="1276" w:type="dxa"/>
            <w:tcBorders>
              <w:top w:val="single" w:sz="6" w:space="0" w:color="auto"/>
              <w:left w:val="nil"/>
              <w:bottom w:val="nil"/>
              <w:right w:val="single" w:sz="6" w:space="0" w:color="auto"/>
            </w:tcBorders>
          </w:tcPr>
          <w:p w:rsidR="00FF1D04" w:rsidRDefault="00FF1D04" w:rsidP="008E07A3">
            <w:pPr>
              <w:rPr>
                <w:sz w:val="22"/>
                <w:szCs w:val="22"/>
              </w:rPr>
            </w:pPr>
            <w:r>
              <w:rPr>
                <w:sz w:val="22"/>
                <w:szCs w:val="22"/>
              </w:rPr>
              <w:t xml:space="preserve">Názov látky </w:t>
            </w:r>
          </w:p>
          <w:p w:rsidR="00FF1D04" w:rsidRDefault="00FF1D04" w:rsidP="008E07A3">
            <w:pPr>
              <w:rPr>
                <w:sz w:val="22"/>
                <w:szCs w:val="22"/>
              </w:rPr>
            </w:pPr>
            <w:r>
              <w:rPr>
                <w:sz w:val="22"/>
                <w:szCs w:val="22"/>
              </w:rPr>
              <w:t>a UN kód</w:t>
            </w:r>
          </w:p>
        </w:tc>
        <w:tc>
          <w:tcPr>
            <w:tcW w:w="2835" w:type="dxa"/>
            <w:gridSpan w:val="3"/>
            <w:tcBorders>
              <w:top w:val="single" w:sz="6" w:space="0" w:color="auto"/>
              <w:left w:val="nil"/>
              <w:bottom w:val="nil"/>
              <w:right w:val="nil"/>
            </w:tcBorders>
          </w:tcPr>
          <w:p w:rsidR="00FF1D04" w:rsidRDefault="00FF1D04" w:rsidP="008E07A3">
            <w:pPr>
              <w:pBdr>
                <w:top w:val="single" w:sz="6" w:space="1" w:color="auto"/>
                <w:left w:val="single" w:sz="6" w:space="1" w:color="auto"/>
                <w:bottom w:val="single" w:sz="6" w:space="1" w:color="auto"/>
                <w:right w:val="single" w:sz="6" w:space="1" w:color="auto"/>
              </w:pBdr>
              <w:jc w:val="center"/>
              <w:rPr>
                <w:sz w:val="22"/>
                <w:szCs w:val="22"/>
              </w:rPr>
            </w:pPr>
            <w:r>
              <w:rPr>
                <w:sz w:val="22"/>
                <w:szCs w:val="22"/>
              </w:rPr>
              <w:t>Množstvo látky (t)</w:t>
            </w:r>
          </w:p>
          <w:p w:rsidR="00FF1D04" w:rsidRDefault="00FF1D04" w:rsidP="008E07A3">
            <w:pPr>
              <w:pBdr>
                <w:top w:val="single" w:sz="6" w:space="1" w:color="auto"/>
                <w:left w:val="single" w:sz="6" w:space="1" w:color="auto"/>
                <w:bottom w:val="single" w:sz="6" w:space="1" w:color="auto"/>
                <w:right w:val="single" w:sz="6" w:space="1" w:color="auto"/>
              </w:pBdr>
              <w:jc w:val="center"/>
              <w:rPr>
                <w:sz w:val="22"/>
                <w:szCs w:val="22"/>
              </w:rPr>
            </w:pPr>
          </w:p>
        </w:tc>
        <w:tc>
          <w:tcPr>
            <w:tcW w:w="2527" w:type="dxa"/>
            <w:tcBorders>
              <w:top w:val="single" w:sz="6" w:space="0" w:color="auto"/>
              <w:left w:val="single" w:sz="6" w:space="0" w:color="auto"/>
              <w:bottom w:val="nil"/>
            </w:tcBorders>
          </w:tcPr>
          <w:p w:rsidR="00FF1D04" w:rsidRDefault="00FF1D04" w:rsidP="008E07A3">
            <w:pPr>
              <w:rPr>
                <w:sz w:val="22"/>
                <w:szCs w:val="22"/>
              </w:rPr>
            </w:pPr>
            <w:r>
              <w:rPr>
                <w:sz w:val="22"/>
                <w:szCs w:val="22"/>
              </w:rPr>
              <w:t>Poznámka</w:t>
            </w:r>
          </w:p>
        </w:tc>
      </w:tr>
      <w:tr w:rsidR="00FF1D04" w:rsidTr="008E07A3">
        <w:tc>
          <w:tcPr>
            <w:tcW w:w="2480" w:type="dxa"/>
            <w:tcBorders>
              <w:top w:val="nil"/>
              <w:bottom w:val="nil"/>
              <w:right w:val="single" w:sz="6" w:space="0" w:color="auto"/>
            </w:tcBorders>
          </w:tcPr>
          <w:p w:rsidR="00FF1D04" w:rsidRDefault="00FF1D04" w:rsidP="008E07A3">
            <w:pPr>
              <w:rPr>
                <w:sz w:val="22"/>
                <w:szCs w:val="22"/>
              </w:rPr>
            </w:pPr>
          </w:p>
        </w:tc>
        <w:tc>
          <w:tcPr>
            <w:tcW w:w="1276" w:type="dxa"/>
            <w:tcBorders>
              <w:top w:val="nil"/>
              <w:left w:val="nil"/>
              <w:bottom w:val="nil"/>
              <w:right w:val="single" w:sz="6" w:space="0" w:color="auto"/>
            </w:tcBorders>
          </w:tcPr>
          <w:p w:rsidR="00FF1D04" w:rsidRDefault="00FF1D04" w:rsidP="008E07A3">
            <w:pPr>
              <w:rPr>
                <w:sz w:val="22"/>
                <w:szCs w:val="22"/>
              </w:rPr>
            </w:pPr>
          </w:p>
        </w:tc>
        <w:tc>
          <w:tcPr>
            <w:tcW w:w="992" w:type="dxa"/>
            <w:tcBorders>
              <w:top w:val="nil"/>
              <w:left w:val="nil"/>
              <w:bottom w:val="single" w:sz="6" w:space="0" w:color="auto"/>
              <w:right w:val="single" w:sz="6" w:space="0" w:color="auto"/>
            </w:tcBorders>
          </w:tcPr>
          <w:p w:rsidR="00FF1D04" w:rsidRDefault="00FF1D04" w:rsidP="008E07A3">
            <w:pPr>
              <w:jc w:val="center"/>
              <w:rPr>
                <w:sz w:val="22"/>
                <w:szCs w:val="22"/>
              </w:rPr>
            </w:pPr>
            <w:proofErr w:type="spellStart"/>
            <w:r>
              <w:rPr>
                <w:sz w:val="22"/>
                <w:szCs w:val="22"/>
              </w:rPr>
              <w:t>Maxim</w:t>
            </w:r>
            <w:proofErr w:type="spellEnd"/>
            <w:r>
              <w:rPr>
                <w:sz w:val="22"/>
                <w:szCs w:val="22"/>
              </w:rPr>
              <w:t>.</w:t>
            </w:r>
          </w:p>
        </w:tc>
        <w:tc>
          <w:tcPr>
            <w:tcW w:w="851" w:type="dxa"/>
            <w:tcBorders>
              <w:top w:val="nil"/>
              <w:left w:val="single" w:sz="6" w:space="0" w:color="auto"/>
              <w:bottom w:val="single" w:sz="6" w:space="0" w:color="auto"/>
              <w:right w:val="single" w:sz="6" w:space="0" w:color="auto"/>
            </w:tcBorders>
          </w:tcPr>
          <w:p w:rsidR="00FF1D04" w:rsidRDefault="00FF1D04" w:rsidP="008E07A3">
            <w:pPr>
              <w:jc w:val="center"/>
              <w:rPr>
                <w:sz w:val="22"/>
                <w:szCs w:val="22"/>
              </w:rPr>
            </w:pPr>
            <w:proofErr w:type="spellStart"/>
            <w:r>
              <w:rPr>
                <w:sz w:val="22"/>
                <w:szCs w:val="22"/>
              </w:rPr>
              <w:t>Jednot-livé</w:t>
            </w:r>
            <w:proofErr w:type="spellEnd"/>
          </w:p>
        </w:tc>
        <w:tc>
          <w:tcPr>
            <w:tcW w:w="992" w:type="dxa"/>
            <w:tcBorders>
              <w:top w:val="nil"/>
              <w:left w:val="single" w:sz="6" w:space="0" w:color="auto"/>
              <w:bottom w:val="single" w:sz="6" w:space="0" w:color="auto"/>
              <w:right w:val="single" w:sz="6" w:space="0" w:color="auto"/>
            </w:tcBorders>
          </w:tcPr>
          <w:p w:rsidR="00FF1D04" w:rsidRDefault="00FF1D04" w:rsidP="008E07A3">
            <w:pPr>
              <w:jc w:val="center"/>
              <w:rPr>
                <w:sz w:val="22"/>
                <w:szCs w:val="22"/>
              </w:rPr>
            </w:pPr>
            <w:proofErr w:type="spellStart"/>
            <w:r>
              <w:rPr>
                <w:sz w:val="22"/>
                <w:szCs w:val="22"/>
              </w:rPr>
              <w:t>techn</w:t>
            </w:r>
            <w:proofErr w:type="spellEnd"/>
            <w:r>
              <w:rPr>
                <w:sz w:val="22"/>
                <w:szCs w:val="22"/>
              </w:rPr>
              <w:t>.</w:t>
            </w:r>
          </w:p>
          <w:p w:rsidR="00FF1D04" w:rsidRDefault="00FF1D04" w:rsidP="008E07A3">
            <w:pPr>
              <w:jc w:val="center"/>
              <w:rPr>
                <w:sz w:val="22"/>
                <w:szCs w:val="22"/>
              </w:rPr>
            </w:pPr>
            <w:proofErr w:type="spellStart"/>
            <w:r>
              <w:rPr>
                <w:sz w:val="22"/>
                <w:szCs w:val="22"/>
              </w:rPr>
              <w:t>minim</w:t>
            </w:r>
            <w:proofErr w:type="spellEnd"/>
            <w:r>
              <w:rPr>
                <w:sz w:val="22"/>
                <w:szCs w:val="22"/>
              </w:rPr>
              <w:t>.</w:t>
            </w:r>
          </w:p>
        </w:tc>
        <w:tc>
          <w:tcPr>
            <w:tcW w:w="2527" w:type="dxa"/>
            <w:tcBorders>
              <w:top w:val="nil"/>
              <w:left w:val="single" w:sz="6" w:space="0" w:color="auto"/>
              <w:bottom w:val="single" w:sz="6" w:space="0" w:color="auto"/>
            </w:tcBorders>
          </w:tcPr>
          <w:p w:rsidR="00FF1D04" w:rsidRDefault="00FF1D04" w:rsidP="008E07A3">
            <w:pPr>
              <w:rPr>
                <w:sz w:val="22"/>
                <w:szCs w:val="22"/>
              </w:rPr>
            </w:pPr>
          </w:p>
        </w:tc>
      </w:tr>
      <w:tr w:rsidR="00FF1D04" w:rsidTr="008E07A3">
        <w:tc>
          <w:tcPr>
            <w:tcW w:w="2480" w:type="dxa"/>
            <w:tcBorders>
              <w:top w:val="single" w:sz="6" w:space="0" w:color="auto"/>
              <w:bottom w:val="single" w:sz="6" w:space="0" w:color="auto"/>
              <w:right w:val="single" w:sz="6" w:space="0" w:color="auto"/>
            </w:tcBorders>
          </w:tcPr>
          <w:p w:rsidR="00FF1D04" w:rsidRDefault="00FF1D04" w:rsidP="008E07A3">
            <w:pPr>
              <w:rPr>
                <w:sz w:val="22"/>
                <w:szCs w:val="22"/>
              </w:rPr>
            </w:pPr>
            <w:r>
              <w:rPr>
                <w:sz w:val="22"/>
                <w:szCs w:val="22"/>
              </w:rPr>
              <w:t xml:space="preserve">Heineken Slovensko </w:t>
            </w:r>
            <w:proofErr w:type="spellStart"/>
            <w:r>
              <w:rPr>
                <w:sz w:val="22"/>
                <w:szCs w:val="22"/>
              </w:rPr>
              <w:t>a.s</w:t>
            </w:r>
            <w:proofErr w:type="spellEnd"/>
            <w:r>
              <w:rPr>
                <w:sz w:val="22"/>
                <w:szCs w:val="22"/>
              </w:rPr>
              <w:t>.</w:t>
            </w:r>
          </w:p>
          <w:p w:rsidR="00FF1D04" w:rsidRDefault="00FF1D04" w:rsidP="008E07A3">
            <w:pPr>
              <w:rPr>
                <w:sz w:val="22"/>
                <w:szCs w:val="22"/>
              </w:rPr>
            </w:pPr>
            <w:r>
              <w:rPr>
                <w:sz w:val="22"/>
                <w:szCs w:val="22"/>
              </w:rPr>
              <w:t>Hurbanovo</w:t>
            </w:r>
          </w:p>
        </w:tc>
        <w:tc>
          <w:tcPr>
            <w:tcW w:w="1276" w:type="dxa"/>
            <w:tcBorders>
              <w:top w:val="single" w:sz="6" w:space="0" w:color="auto"/>
              <w:left w:val="single" w:sz="6" w:space="0" w:color="auto"/>
              <w:bottom w:val="single" w:sz="6" w:space="0" w:color="auto"/>
              <w:right w:val="single" w:sz="6" w:space="0" w:color="auto"/>
            </w:tcBorders>
          </w:tcPr>
          <w:p w:rsidR="00FF1D04" w:rsidRDefault="00FF1D04" w:rsidP="008E07A3">
            <w:pPr>
              <w:rPr>
                <w:sz w:val="22"/>
                <w:szCs w:val="22"/>
              </w:rPr>
            </w:pPr>
            <w:r>
              <w:rPr>
                <w:sz w:val="22"/>
                <w:szCs w:val="22"/>
              </w:rPr>
              <w:t>čpavok</w:t>
            </w:r>
          </w:p>
          <w:p w:rsidR="00FF1D04" w:rsidRDefault="00FF1D04" w:rsidP="008E07A3">
            <w:pPr>
              <w:rPr>
                <w:sz w:val="22"/>
                <w:szCs w:val="22"/>
              </w:rPr>
            </w:pPr>
            <w:r>
              <w:rPr>
                <w:sz w:val="22"/>
                <w:szCs w:val="22"/>
              </w:rPr>
              <w:t>1005</w:t>
            </w:r>
          </w:p>
        </w:tc>
        <w:tc>
          <w:tcPr>
            <w:tcW w:w="992" w:type="dxa"/>
            <w:tcBorders>
              <w:top w:val="single" w:sz="6" w:space="0" w:color="auto"/>
              <w:left w:val="nil"/>
              <w:bottom w:val="single" w:sz="6" w:space="0" w:color="auto"/>
              <w:right w:val="single" w:sz="6" w:space="0" w:color="auto"/>
            </w:tcBorders>
          </w:tcPr>
          <w:p w:rsidR="00FF1D04" w:rsidRDefault="00FF1D04" w:rsidP="008E07A3">
            <w:pPr>
              <w:jc w:val="center"/>
              <w:rPr>
                <w:sz w:val="22"/>
                <w:szCs w:val="22"/>
              </w:rPr>
            </w:pPr>
            <w:r>
              <w:rPr>
                <w:sz w:val="22"/>
                <w:szCs w:val="22"/>
              </w:rPr>
              <w:t>10</w:t>
            </w:r>
          </w:p>
        </w:tc>
        <w:tc>
          <w:tcPr>
            <w:tcW w:w="851" w:type="dxa"/>
            <w:tcBorders>
              <w:top w:val="single" w:sz="6" w:space="0" w:color="auto"/>
              <w:left w:val="single" w:sz="6" w:space="0" w:color="auto"/>
              <w:bottom w:val="single" w:sz="6" w:space="0" w:color="auto"/>
              <w:right w:val="single" w:sz="6" w:space="0" w:color="auto"/>
            </w:tcBorders>
          </w:tcPr>
          <w:p w:rsidR="00FF1D04" w:rsidRDefault="00FF1D04" w:rsidP="008E07A3">
            <w:pPr>
              <w:jc w:val="center"/>
              <w:rPr>
                <w:sz w:val="22"/>
                <w:szCs w:val="22"/>
              </w:rPr>
            </w:pPr>
            <w:r>
              <w:rPr>
                <w:sz w:val="22"/>
                <w:szCs w:val="22"/>
              </w:rPr>
              <w:t>6</w:t>
            </w:r>
          </w:p>
        </w:tc>
        <w:tc>
          <w:tcPr>
            <w:tcW w:w="992" w:type="dxa"/>
            <w:tcBorders>
              <w:top w:val="single" w:sz="6" w:space="0" w:color="auto"/>
              <w:left w:val="single" w:sz="6" w:space="0" w:color="auto"/>
              <w:bottom w:val="single" w:sz="6" w:space="0" w:color="auto"/>
              <w:right w:val="single" w:sz="6" w:space="0" w:color="auto"/>
            </w:tcBorders>
          </w:tcPr>
          <w:p w:rsidR="00FF1D04" w:rsidRDefault="00FF1D04" w:rsidP="008E07A3">
            <w:pPr>
              <w:jc w:val="center"/>
              <w:rPr>
                <w:sz w:val="22"/>
                <w:szCs w:val="22"/>
              </w:rPr>
            </w:pPr>
            <w:r>
              <w:rPr>
                <w:sz w:val="22"/>
                <w:szCs w:val="22"/>
              </w:rPr>
              <w:t>8</w:t>
            </w:r>
          </w:p>
          <w:p w:rsidR="00FF1D04" w:rsidRDefault="00FF1D04" w:rsidP="008E07A3">
            <w:pPr>
              <w:jc w:val="center"/>
              <w:rPr>
                <w:sz w:val="22"/>
                <w:szCs w:val="22"/>
              </w:rPr>
            </w:pPr>
          </w:p>
        </w:tc>
        <w:tc>
          <w:tcPr>
            <w:tcW w:w="2527" w:type="dxa"/>
            <w:tcBorders>
              <w:top w:val="single" w:sz="6" w:space="0" w:color="auto"/>
              <w:left w:val="single" w:sz="6" w:space="0" w:color="auto"/>
              <w:bottom w:val="single" w:sz="6" w:space="0" w:color="auto"/>
            </w:tcBorders>
          </w:tcPr>
          <w:p w:rsidR="00FF1D04" w:rsidRPr="00576010" w:rsidRDefault="00FF1D04" w:rsidP="008E07A3">
            <w:pPr>
              <w:rPr>
                <w:sz w:val="22"/>
                <w:szCs w:val="22"/>
              </w:rPr>
            </w:pPr>
            <w:r w:rsidRPr="00576010">
              <w:rPr>
                <w:sz w:val="22"/>
                <w:szCs w:val="22"/>
              </w:rPr>
              <w:t xml:space="preserve">Oblasť ohrozenia </w:t>
            </w:r>
            <w:r>
              <w:rPr>
                <w:sz w:val="22"/>
                <w:szCs w:val="22"/>
              </w:rPr>
              <w:t xml:space="preserve">1000 m, </w:t>
            </w:r>
            <w:r w:rsidRPr="00576010">
              <w:rPr>
                <w:sz w:val="22"/>
                <w:szCs w:val="22"/>
              </w:rPr>
              <w:t>presahuje hranice objektu</w:t>
            </w:r>
          </w:p>
        </w:tc>
      </w:tr>
      <w:tr w:rsidR="00FF1D04" w:rsidTr="008E07A3">
        <w:tc>
          <w:tcPr>
            <w:tcW w:w="2480" w:type="dxa"/>
            <w:tcBorders>
              <w:top w:val="single" w:sz="6" w:space="0" w:color="auto"/>
              <w:bottom w:val="single" w:sz="6" w:space="0" w:color="auto"/>
              <w:right w:val="single" w:sz="6" w:space="0" w:color="auto"/>
            </w:tcBorders>
          </w:tcPr>
          <w:p w:rsidR="00FF1D04" w:rsidRDefault="00FF1D04" w:rsidP="008E07A3">
            <w:pPr>
              <w:rPr>
                <w:sz w:val="22"/>
                <w:szCs w:val="22"/>
              </w:rPr>
            </w:pPr>
            <w:r>
              <w:rPr>
                <w:sz w:val="22"/>
                <w:szCs w:val="22"/>
              </w:rPr>
              <w:t>Zimný štadión</w:t>
            </w:r>
          </w:p>
          <w:p w:rsidR="00FF1D04" w:rsidRDefault="00FF1D04" w:rsidP="008E07A3">
            <w:pPr>
              <w:rPr>
                <w:sz w:val="22"/>
                <w:szCs w:val="22"/>
              </w:rPr>
            </w:pPr>
            <w:proofErr w:type="spellStart"/>
            <w:r>
              <w:rPr>
                <w:sz w:val="22"/>
                <w:szCs w:val="22"/>
              </w:rPr>
              <w:t>Comorra</w:t>
            </w:r>
            <w:proofErr w:type="spellEnd"/>
            <w:r>
              <w:rPr>
                <w:sz w:val="22"/>
                <w:szCs w:val="22"/>
              </w:rPr>
              <w:t xml:space="preserve"> servis Komárno</w:t>
            </w:r>
          </w:p>
        </w:tc>
        <w:tc>
          <w:tcPr>
            <w:tcW w:w="1276" w:type="dxa"/>
            <w:tcBorders>
              <w:top w:val="single" w:sz="6" w:space="0" w:color="auto"/>
              <w:left w:val="single" w:sz="6" w:space="0" w:color="auto"/>
              <w:bottom w:val="single" w:sz="6" w:space="0" w:color="auto"/>
              <w:right w:val="single" w:sz="6" w:space="0" w:color="auto"/>
            </w:tcBorders>
          </w:tcPr>
          <w:p w:rsidR="00FF1D04" w:rsidRDefault="00FF1D04" w:rsidP="008E07A3">
            <w:pPr>
              <w:rPr>
                <w:sz w:val="22"/>
                <w:szCs w:val="22"/>
              </w:rPr>
            </w:pPr>
            <w:r>
              <w:rPr>
                <w:sz w:val="22"/>
                <w:szCs w:val="22"/>
              </w:rPr>
              <w:t>čpavok</w:t>
            </w:r>
          </w:p>
          <w:p w:rsidR="00FF1D04" w:rsidRDefault="00FF1D04" w:rsidP="008E07A3">
            <w:pPr>
              <w:rPr>
                <w:sz w:val="22"/>
                <w:szCs w:val="22"/>
              </w:rPr>
            </w:pPr>
            <w:r>
              <w:rPr>
                <w:sz w:val="22"/>
                <w:szCs w:val="22"/>
              </w:rPr>
              <w:t>1005</w:t>
            </w:r>
          </w:p>
        </w:tc>
        <w:tc>
          <w:tcPr>
            <w:tcW w:w="992" w:type="dxa"/>
            <w:tcBorders>
              <w:top w:val="single" w:sz="6" w:space="0" w:color="auto"/>
              <w:left w:val="nil"/>
              <w:bottom w:val="single" w:sz="6" w:space="0" w:color="auto"/>
              <w:right w:val="single" w:sz="6" w:space="0" w:color="auto"/>
            </w:tcBorders>
          </w:tcPr>
          <w:p w:rsidR="00FF1D04" w:rsidRDefault="00FF1D04" w:rsidP="008E07A3">
            <w:pPr>
              <w:jc w:val="center"/>
              <w:rPr>
                <w:sz w:val="22"/>
                <w:szCs w:val="22"/>
              </w:rPr>
            </w:pPr>
            <w:r>
              <w:rPr>
                <w:sz w:val="22"/>
                <w:szCs w:val="22"/>
              </w:rPr>
              <w:t>6,5</w:t>
            </w:r>
          </w:p>
        </w:tc>
        <w:tc>
          <w:tcPr>
            <w:tcW w:w="851" w:type="dxa"/>
            <w:tcBorders>
              <w:top w:val="single" w:sz="6" w:space="0" w:color="auto"/>
              <w:left w:val="single" w:sz="6" w:space="0" w:color="auto"/>
              <w:bottom w:val="single" w:sz="6" w:space="0" w:color="auto"/>
              <w:right w:val="single" w:sz="6" w:space="0" w:color="auto"/>
            </w:tcBorders>
          </w:tcPr>
          <w:p w:rsidR="00FF1D04" w:rsidRDefault="00FF1D04" w:rsidP="008E07A3">
            <w:pPr>
              <w:jc w:val="center"/>
              <w:rPr>
                <w:sz w:val="22"/>
                <w:szCs w:val="22"/>
              </w:rPr>
            </w:pPr>
            <w:r>
              <w:rPr>
                <w:sz w:val="22"/>
                <w:szCs w:val="22"/>
              </w:rPr>
              <w:t>6,5</w:t>
            </w:r>
          </w:p>
        </w:tc>
        <w:tc>
          <w:tcPr>
            <w:tcW w:w="992" w:type="dxa"/>
            <w:tcBorders>
              <w:top w:val="single" w:sz="6" w:space="0" w:color="auto"/>
              <w:left w:val="single" w:sz="6" w:space="0" w:color="auto"/>
              <w:bottom w:val="single" w:sz="6" w:space="0" w:color="auto"/>
              <w:right w:val="single" w:sz="6" w:space="0" w:color="auto"/>
            </w:tcBorders>
          </w:tcPr>
          <w:p w:rsidR="00FF1D04" w:rsidRDefault="00FF1D04" w:rsidP="008E07A3">
            <w:pPr>
              <w:jc w:val="center"/>
              <w:rPr>
                <w:sz w:val="22"/>
                <w:szCs w:val="22"/>
              </w:rPr>
            </w:pPr>
            <w:r>
              <w:rPr>
                <w:sz w:val="22"/>
                <w:szCs w:val="22"/>
              </w:rPr>
              <w:t>5</w:t>
            </w:r>
          </w:p>
        </w:tc>
        <w:tc>
          <w:tcPr>
            <w:tcW w:w="2527" w:type="dxa"/>
            <w:tcBorders>
              <w:top w:val="single" w:sz="6" w:space="0" w:color="auto"/>
              <w:left w:val="single" w:sz="6" w:space="0" w:color="auto"/>
              <w:bottom w:val="single" w:sz="6" w:space="0" w:color="auto"/>
            </w:tcBorders>
          </w:tcPr>
          <w:p w:rsidR="00FF1D04" w:rsidRPr="00576010" w:rsidRDefault="00FF1D04" w:rsidP="008E07A3">
            <w:pPr>
              <w:rPr>
                <w:sz w:val="22"/>
                <w:szCs w:val="22"/>
              </w:rPr>
            </w:pPr>
            <w:r w:rsidRPr="00576010">
              <w:rPr>
                <w:sz w:val="22"/>
                <w:szCs w:val="22"/>
              </w:rPr>
              <w:t xml:space="preserve">Oblasť ohrozenia </w:t>
            </w:r>
            <w:r>
              <w:rPr>
                <w:sz w:val="22"/>
                <w:szCs w:val="22"/>
              </w:rPr>
              <w:t xml:space="preserve">200 m, </w:t>
            </w:r>
            <w:r w:rsidRPr="00576010">
              <w:rPr>
                <w:sz w:val="22"/>
                <w:szCs w:val="22"/>
              </w:rPr>
              <w:t xml:space="preserve">presahuje hranice objektu </w:t>
            </w:r>
          </w:p>
        </w:tc>
      </w:tr>
    </w:tbl>
    <w:p w:rsidR="00FF1D04" w:rsidRPr="00147873" w:rsidRDefault="00FF1D04" w:rsidP="00FF1D04">
      <w:pPr>
        <w:spacing w:before="120"/>
        <w:rPr>
          <w:b/>
          <w:bCs/>
          <w:sz w:val="24"/>
          <w:szCs w:val="24"/>
        </w:rPr>
      </w:pPr>
    </w:p>
    <w:p w:rsidR="00FF1D04" w:rsidRPr="009B34B2" w:rsidRDefault="00FF1D04" w:rsidP="00FF1D04">
      <w:pPr>
        <w:spacing w:before="120"/>
        <w:rPr>
          <w:b/>
          <w:bCs/>
          <w:sz w:val="24"/>
          <w:szCs w:val="24"/>
        </w:rPr>
      </w:pPr>
      <w:r w:rsidRPr="00147873">
        <w:rPr>
          <w:b/>
          <w:bCs/>
          <w:sz w:val="24"/>
          <w:szCs w:val="24"/>
        </w:rPr>
        <w:t xml:space="preserve"> </w:t>
      </w:r>
      <w:r w:rsidRPr="009B34B2">
        <w:rPr>
          <w:b/>
          <w:bCs/>
          <w:sz w:val="24"/>
          <w:szCs w:val="24"/>
        </w:rPr>
        <w:t xml:space="preserve">2.c.  Oblasti možného ohrozenia spojené s únikom nebezpečných látok pri všetkých     </w:t>
      </w:r>
    </w:p>
    <w:p w:rsidR="00FF1D04" w:rsidRPr="009B34B2" w:rsidRDefault="00FF1D04" w:rsidP="00FF1D04">
      <w:pPr>
        <w:rPr>
          <w:b/>
          <w:bCs/>
          <w:sz w:val="24"/>
          <w:szCs w:val="24"/>
        </w:rPr>
      </w:pPr>
      <w:r>
        <w:rPr>
          <w:b/>
          <w:bCs/>
          <w:sz w:val="24"/>
          <w:szCs w:val="24"/>
        </w:rPr>
        <w:t xml:space="preserve">         </w:t>
      </w:r>
      <w:r w:rsidRPr="009B34B2">
        <w:rPr>
          <w:b/>
          <w:bCs/>
          <w:sz w:val="24"/>
          <w:szCs w:val="24"/>
        </w:rPr>
        <w:t>druhoch prepráv</w:t>
      </w:r>
    </w:p>
    <w:p w:rsidR="00FF1D04" w:rsidRPr="00FF2E82" w:rsidRDefault="00FF1D04" w:rsidP="00FF1D04">
      <w:pPr>
        <w:spacing w:before="120"/>
        <w:rPr>
          <w:b/>
          <w:bCs/>
        </w:rPr>
      </w:pPr>
    </w:p>
    <w:p w:rsidR="00FF1D04" w:rsidRPr="009B34B2" w:rsidRDefault="00FF1D04" w:rsidP="00FF1D04">
      <w:pPr>
        <w:jc w:val="both"/>
        <w:rPr>
          <w:sz w:val="24"/>
          <w:szCs w:val="24"/>
        </w:rPr>
      </w:pPr>
      <w:r w:rsidRPr="009B34B2">
        <w:rPr>
          <w:b/>
          <w:bCs/>
          <w:sz w:val="24"/>
          <w:szCs w:val="24"/>
        </w:rPr>
        <w:t xml:space="preserve">             </w:t>
      </w:r>
      <w:r w:rsidRPr="009B34B2">
        <w:rPr>
          <w:sz w:val="24"/>
          <w:szCs w:val="24"/>
        </w:rPr>
        <w:t xml:space="preserve">Trasy prepráv nebezpečných </w:t>
      </w:r>
      <w:r>
        <w:rPr>
          <w:sz w:val="24"/>
          <w:szCs w:val="24"/>
        </w:rPr>
        <w:t>látok</w:t>
      </w:r>
      <w:r w:rsidRPr="009B34B2">
        <w:rPr>
          <w:sz w:val="24"/>
          <w:szCs w:val="24"/>
        </w:rPr>
        <w:t xml:space="preserve"> v </w:t>
      </w:r>
      <w:r>
        <w:rPr>
          <w:sz w:val="24"/>
          <w:szCs w:val="24"/>
        </w:rPr>
        <w:t>okrese</w:t>
      </w:r>
      <w:r w:rsidRPr="009B34B2">
        <w:rPr>
          <w:sz w:val="24"/>
          <w:szCs w:val="24"/>
        </w:rPr>
        <w:t xml:space="preserve"> Komárn</w:t>
      </w:r>
      <w:r>
        <w:rPr>
          <w:sz w:val="24"/>
          <w:szCs w:val="24"/>
        </w:rPr>
        <w:t>o</w:t>
      </w:r>
      <w:r w:rsidRPr="009B34B2">
        <w:rPr>
          <w:sz w:val="24"/>
          <w:szCs w:val="24"/>
        </w:rPr>
        <w:t xml:space="preserve"> sú:</w:t>
      </w:r>
    </w:p>
    <w:p w:rsidR="00FF1D04" w:rsidRPr="009B34B2" w:rsidRDefault="00FF1D04" w:rsidP="00FF1D04">
      <w:pPr>
        <w:widowControl/>
        <w:numPr>
          <w:ilvl w:val="0"/>
          <w:numId w:val="24"/>
        </w:numPr>
        <w:autoSpaceDE/>
        <w:autoSpaceDN/>
        <w:adjustRightInd/>
        <w:ind w:left="283"/>
        <w:jc w:val="both"/>
        <w:rPr>
          <w:sz w:val="24"/>
          <w:szCs w:val="24"/>
        </w:rPr>
      </w:pPr>
      <w:r w:rsidRPr="009B34B2">
        <w:rPr>
          <w:sz w:val="24"/>
          <w:szCs w:val="24"/>
        </w:rPr>
        <w:t xml:space="preserve">Železničná trať Maďarská republika - Komárno- Nové Zámky v oboch smeroch a </w:t>
      </w:r>
    </w:p>
    <w:p w:rsidR="00FF1D04" w:rsidRPr="00FF2E82" w:rsidRDefault="00FF1D04" w:rsidP="00FF1D04">
      <w:pPr>
        <w:widowControl/>
        <w:numPr>
          <w:ilvl w:val="0"/>
          <w:numId w:val="24"/>
        </w:numPr>
        <w:autoSpaceDE/>
        <w:autoSpaceDN/>
        <w:adjustRightInd/>
        <w:ind w:left="283"/>
        <w:jc w:val="both"/>
        <w:rPr>
          <w:sz w:val="24"/>
          <w:szCs w:val="24"/>
        </w:rPr>
      </w:pPr>
      <w:r w:rsidRPr="00FF2E82">
        <w:rPr>
          <w:sz w:val="24"/>
          <w:szCs w:val="24"/>
        </w:rPr>
        <w:t>Železničná trať Nové Zámky - Pribeta - Štúrovo - Maďarská republika v oboch smeroch, ktorá pri obci Pribeta  v dĺžke 5 km prechádza aj cez územie okresu Komárno.</w:t>
      </w:r>
    </w:p>
    <w:p w:rsidR="00FF1D04" w:rsidRPr="009B34B2" w:rsidRDefault="00FF1D04" w:rsidP="00FF1D04">
      <w:pPr>
        <w:jc w:val="both"/>
        <w:rPr>
          <w:sz w:val="24"/>
          <w:szCs w:val="24"/>
        </w:rPr>
      </w:pPr>
      <w:r w:rsidRPr="009B34B2">
        <w:rPr>
          <w:sz w:val="24"/>
          <w:szCs w:val="24"/>
        </w:rPr>
        <w:t xml:space="preserve">     Vo väčšine prípadov sa jedná o medzinárodnú prepravu a prepravovaná nebezpečná látka  je najčastejšie </w:t>
      </w:r>
      <w:r w:rsidRPr="009B34B2">
        <w:rPr>
          <w:i/>
          <w:iCs/>
          <w:sz w:val="24"/>
          <w:szCs w:val="24"/>
        </w:rPr>
        <w:t>chemická látka</w:t>
      </w:r>
      <w:r w:rsidRPr="009B34B2">
        <w:rPr>
          <w:sz w:val="24"/>
          <w:szCs w:val="24"/>
        </w:rPr>
        <w:t xml:space="preserve"> </w:t>
      </w:r>
      <w:r>
        <w:rPr>
          <w:sz w:val="24"/>
          <w:szCs w:val="24"/>
        </w:rPr>
        <w:t>(</w:t>
      </w:r>
      <w:r w:rsidRPr="009B34B2">
        <w:rPr>
          <w:sz w:val="24"/>
          <w:szCs w:val="24"/>
        </w:rPr>
        <w:t xml:space="preserve">amoniak, hydroxid sodný, chlorovodík, benzén, </w:t>
      </w:r>
      <w:proofErr w:type="spellStart"/>
      <w:r w:rsidRPr="009B34B2">
        <w:rPr>
          <w:sz w:val="24"/>
          <w:szCs w:val="24"/>
        </w:rPr>
        <w:t>propylén</w:t>
      </w:r>
      <w:proofErr w:type="spellEnd"/>
      <w:r w:rsidRPr="009B34B2">
        <w:rPr>
          <w:sz w:val="24"/>
          <w:szCs w:val="24"/>
        </w:rPr>
        <w:t xml:space="preserve">, butadién/. </w:t>
      </w:r>
    </w:p>
    <w:p w:rsidR="00FF1D04" w:rsidRPr="009B34B2" w:rsidRDefault="00FF1D04" w:rsidP="00FF1D04">
      <w:pPr>
        <w:jc w:val="both"/>
        <w:rPr>
          <w:sz w:val="24"/>
          <w:szCs w:val="24"/>
        </w:rPr>
      </w:pPr>
      <w:r w:rsidRPr="009B34B2">
        <w:rPr>
          <w:sz w:val="24"/>
          <w:szCs w:val="24"/>
        </w:rPr>
        <w:lastRenderedPageBreak/>
        <w:t xml:space="preserve">V uplynulom období  bolo niekoľko jednotlivých prípadov prepravy </w:t>
      </w:r>
      <w:proofErr w:type="spellStart"/>
      <w:r w:rsidRPr="009B34B2">
        <w:rPr>
          <w:i/>
          <w:iCs/>
          <w:sz w:val="24"/>
          <w:szCs w:val="24"/>
        </w:rPr>
        <w:t>radioaktívnej</w:t>
      </w:r>
      <w:proofErr w:type="spellEnd"/>
      <w:r w:rsidRPr="009B34B2">
        <w:rPr>
          <w:i/>
          <w:iCs/>
          <w:sz w:val="24"/>
          <w:szCs w:val="24"/>
        </w:rPr>
        <w:t xml:space="preserve"> látky</w:t>
      </w:r>
      <w:r w:rsidRPr="009B34B2">
        <w:rPr>
          <w:sz w:val="24"/>
          <w:szCs w:val="24"/>
        </w:rPr>
        <w:t xml:space="preserve">  železnicou</w:t>
      </w:r>
      <w:r>
        <w:rPr>
          <w:sz w:val="24"/>
          <w:szCs w:val="24"/>
        </w:rPr>
        <w:t>.</w:t>
      </w:r>
      <w:r w:rsidRPr="009B34B2">
        <w:rPr>
          <w:sz w:val="24"/>
          <w:szCs w:val="24"/>
        </w:rPr>
        <w:t xml:space="preserve"> </w:t>
      </w:r>
    </w:p>
    <w:p w:rsidR="00FF1D04" w:rsidRPr="009B34B2" w:rsidRDefault="00FF1D04" w:rsidP="00FF1D04">
      <w:pPr>
        <w:jc w:val="both"/>
        <w:rPr>
          <w:sz w:val="24"/>
          <w:szCs w:val="24"/>
        </w:rPr>
      </w:pPr>
      <w:r w:rsidRPr="009B34B2">
        <w:rPr>
          <w:sz w:val="24"/>
          <w:szCs w:val="24"/>
        </w:rPr>
        <w:t xml:space="preserve">po trati Nové Zámky - Komárno, väčšinou išlo o veľmi malé množstvá </w:t>
      </w:r>
      <w:proofErr w:type="spellStart"/>
      <w:r w:rsidRPr="009B34B2">
        <w:rPr>
          <w:sz w:val="24"/>
          <w:szCs w:val="24"/>
        </w:rPr>
        <w:t>radioaktívnych</w:t>
      </w:r>
      <w:proofErr w:type="spellEnd"/>
      <w:r w:rsidRPr="009B34B2">
        <w:rPr>
          <w:sz w:val="24"/>
          <w:szCs w:val="24"/>
        </w:rPr>
        <w:t xml:space="preserve"> </w:t>
      </w:r>
      <w:proofErr w:type="spellStart"/>
      <w:r w:rsidRPr="009B34B2">
        <w:rPr>
          <w:sz w:val="24"/>
          <w:szCs w:val="24"/>
        </w:rPr>
        <w:t>izotópov</w:t>
      </w:r>
      <w:proofErr w:type="spellEnd"/>
      <w:r w:rsidRPr="009B34B2">
        <w:rPr>
          <w:sz w:val="24"/>
          <w:szCs w:val="24"/>
        </w:rPr>
        <w:t xml:space="preserve"> (niekoľko kg). Preprava vyhoreného jadrového paliva sa cez územie </w:t>
      </w:r>
      <w:r>
        <w:rPr>
          <w:sz w:val="24"/>
          <w:szCs w:val="24"/>
        </w:rPr>
        <w:t>okresu</w:t>
      </w:r>
      <w:r w:rsidRPr="009B34B2">
        <w:rPr>
          <w:sz w:val="24"/>
          <w:szCs w:val="24"/>
        </w:rPr>
        <w:t xml:space="preserve"> Komárn</w:t>
      </w:r>
      <w:r>
        <w:rPr>
          <w:sz w:val="24"/>
          <w:szCs w:val="24"/>
        </w:rPr>
        <w:t>o</w:t>
      </w:r>
      <w:r w:rsidRPr="009B34B2">
        <w:rPr>
          <w:sz w:val="24"/>
          <w:szCs w:val="24"/>
        </w:rPr>
        <w:t xml:space="preserve">  pravidelne  neuskutočňuje. </w:t>
      </w:r>
    </w:p>
    <w:p w:rsidR="00FF1D04" w:rsidRPr="009B34B2" w:rsidRDefault="00FF1D04" w:rsidP="00FF1D04">
      <w:pPr>
        <w:jc w:val="both"/>
        <w:rPr>
          <w:b/>
          <w:bCs/>
          <w:sz w:val="24"/>
          <w:szCs w:val="24"/>
        </w:rPr>
      </w:pPr>
      <w:r w:rsidRPr="009B34B2">
        <w:rPr>
          <w:sz w:val="24"/>
          <w:szCs w:val="24"/>
        </w:rPr>
        <w:t xml:space="preserve">Ako </w:t>
      </w:r>
      <w:r w:rsidRPr="009B34B2">
        <w:rPr>
          <w:i/>
          <w:iCs/>
          <w:sz w:val="24"/>
          <w:szCs w:val="24"/>
        </w:rPr>
        <w:t>biologické nebezpečné látky</w:t>
      </w:r>
      <w:r w:rsidRPr="009B34B2">
        <w:rPr>
          <w:sz w:val="24"/>
          <w:szCs w:val="24"/>
        </w:rPr>
        <w:t xml:space="preserve"> môžu byť napr. prepravované zvieratá ak sú infikované, alebo biologický odpad z bitúnkov,  z  poľnohospodárskych objektov alebo zo zdravotníckych zariadení.</w:t>
      </w:r>
    </w:p>
    <w:p w:rsidR="00FF1D04" w:rsidRPr="009B34B2" w:rsidRDefault="00FF1D04" w:rsidP="00FF1D04">
      <w:pPr>
        <w:jc w:val="both"/>
        <w:rPr>
          <w:sz w:val="24"/>
          <w:szCs w:val="24"/>
        </w:rPr>
      </w:pPr>
      <w:r w:rsidRPr="009B34B2">
        <w:rPr>
          <w:sz w:val="24"/>
          <w:szCs w:val="24"/>
        </w:rPr>
        <w:t xml:space="preserve">     Pri cestnej preprave sa najčastejšie prepravujú v malých množstvách po trase Nové Zámky - Komárno a Komárno - Dunajská Streda skvapalnené plyny ako acetylén, kysličník uhličitý, kyslík, dusík, argón.</w:t>
      </w:r>
    </w:p>
    <w:p w:rsidR="00FF1D04" w:rsidRPr="00CD13F0" w:rsidRDefault="00FF1D04" w:rsidP="00FF1D04">
      <w:pPr>
        <w:spacing w:before="120"/>
        <w:rPr>
          <w:b/>
          <w:bCs/>
          <w:sz w:val="24"/>
          <w:szCs w:val="24"/>
        </w:rPr>
      </w:pPr>
      <w:r w:rsidRPr="009B34B2">
        <w:rPr>
          <w:b/>
          <w:bCs/>
          <w:sz w:val="24"/>
          <w:szCs w:val="24"/>
        </w:rPr>
        <w:t xml:space="preserve">                       </w:t>
      </w:r>
    </w:p>
    <w:p w:rsidR="00FF1D04" w:rsidRPr="00147873" w:rsidRDefault="00FF1D04" w:rsidP="00FF1D04">
      <w:pPr>
        <w:spacing w:before="120"/>
        <w:rPr>
          <w:b/>
          <w:bCs/>
          <w:sz w:val="28"/>
          <w:szCs w:val="28"/>
        </w:rPr>
      </w:pPr>
      <w:r w:rsidRPr="00147873">
        <w:rPr>
          <w:b/>
          <w:bCs/>
          <w:sz w:val="28"/>
          <w:szCs w:val="28"/>
        </w:rPr>
        <w:t>3.   KATASTROFY</w:t>
      </w:r>
    </w:p>
    <w:p w:rsidR="00FF1D04" w:rsidRPr="00147873" w:rsidRDefault="00FF1D04" w:rsidP="00FF1D04">
      <w:pPr>
        <w:spacing w:before="120"/>
        <w:rPr>
          <w:b/>
          <w:bCs/>
          <w:sz w:val="16"/>
          <w:szCs w:val="16"/>
        </w:rPr>
      </w:pPr>
    </w:p>
    <w:p w:rsidR="00FF1D04" w:rsidRPr="00147873" w:rsidRDefault="00FF1D04" w:rsidP="00FF1D04">
      <w:pPr>
        <w:spacing w:before="120"/>
        <w:rPr>
          <w:b/>
          <w:bCs/>
          <w:sz w:val="24"/>
          <w:szCs w:val="24"/>
        </w:rPr>
      </w:pPr>
      <w:r w:rsidRPr="00147873">
        <w:rPr>
          <w:b/>
          <w:bCs/>
          <w:sz w:val="24"/>
          <w:szCs w:val="24"/>
        </w:rPr>
        <w:t>3.a.  Oblasti možného ohrozenia vyplývajúce z umiestnenia jadrových zariadení</w:t>
      </w:r>
    </w:p>
    <w:p w:rsidR="00FF1D04" w:rsidRPr="00147873" w:rsidRDefault="00FF1D04" w:rsidP="00FF1D04">
      <w:pPr>
        <w:spacing w:before="120"/>
        <w:rPr>
          <w:b/>
          <w:bCs/>
          <w:sz w:val="24"/>
          <w:szCs w:val="24"/>
        </w:rPr>
      </w:pPr>
    </w:p>
    <w:p w:rsidR="00FF1D04" w:rsidRPr="00E02DF3" w:rsidRDefault="00FF1D04" w:rsidP="00FF1D04">
      <w:pPr>
        <w:tabs>
          <w:tab w:val="left" w:pos="142"/>
        </w:tabs>
        <w:ind w:left="180"/>
        <w:jc w:val="both"/>
        <w:rPr>
          <w:sz w:val="24"/>
          <w:szCs w:val="24"/>
        </w:rPr>
      </w:pPr>
      <w:r w:rsidRPr="00E02DF3">
        <w:rPr>
          <w:b/>
          <w:bCs/>
          <w:sz w:val="24"/>
          <w:szCs w:val="24"/>
        </w:rPr>
        <w:t xml:space="preserve">   </w:t>
      </w:r>
      <w:r w:rsidRPr="00E02DF3">
        <w:rPr>
          <w:sz w:val="24"/>
          <w:szCs w:val="24"/>
        </w:rPr>
        <w:t xml:space="preserve">      V</w:t>
      </w:r>
      <w:r>
        <w:rPr>
          <w:sz w:val="24"/>
          <w:szCs w:val="24"/>
        </w:rPr>
        <w:t xml:space="preserve"> okrese </w:t>
      </w:r>
      <w:r w:rsidRPr="00E02DF3">
        <w:rPr>
          <w:sz w:val="24"/>
          <w:szCs w:val="24"/>
        </w:rPr>
        <w:t>Komárn</w:t>
      </w:r>
      <w:r>
        <w:rPr>
          <w:sz w:val="24"/>
          <w:szCs w:val="24"/>
        </w:rPr>
        <w:t>o</w:t>
      </w:r>
      <w:r w:rsidRPr="00E02DF3">
        <w:rPr>
          <w:sz w:val="24"/>
          <w:szCs w:val="24"/>
        </w:rPr>
        <w:t xml:space="preserve"> sa nenachádzajú žiadne jadrovo-energetické zariadenia. Jadrovo-energetické zariadenia v Mochovciach a v Jaslovských Bohuniciach  svojimi </w:t>
      </w:r>
      <w:r>
        <w:rPr>
          <w:sz w:val="24"/>
          <w:szCs w:val="24"/>
        </w:rPr>
        <w:t>oblasťami</w:t>
      </w:r>
      <w:r w:rsidRPr="00E02DF3">
        <w:rPr>
          <w:sz w:val="24"/>
          <w:szCs w:val="24"/>
        </w:rPr>
        <w:t xml:space="preserve"> ohrozenia  nezasahujú do územ</w:t>
      </w:r>
      <w:r>
        <w:rPr>
          <w:sz w:val="24"/>
          <w:szCs w:val="24"/>
        </w:rPr>
        <w:t>ia okresu</w:t>
      </w:r>
      <w:r w:rsidRPr="00E02DF3">
        <w:rPr>
          <w:sz w:val="24"/>
          <w:szCs w:val="24"/>
        </w:rPr>
        <w:t xml:space="preserve"> Komárn</w:t>
      </w:r>
      <w:r>
        <w:rPr>
          <w:sz w:val="24"/>
          <w:szCs w:val="24"/>
        </w:rPr>
        <w:t>o</w:t>
      </w:r>
      <w:r w:rsidRPr="00E02DF3">
        <w:rPr>
          <w:sz w:val="24"/>
          <w:szCs w:val="24"/>
        </w:rPr>
        <w:t xml:space="preserve"> . </w:t>
      </w:r>
    </w:p>
    <w:p w:rsidR="00FF1D04" w:rsidRPr="00147873" w:rsidRDefault="00FF1D04" w:rsidP="00FF1D04">
      <w:pPr>
        <w:spacing w:before="120"/>
        <w:rPr>
          <w:b/>
          <w:bCs/>
          <w:sz w:val="22"/>
          <w:szCs w:val="22"/>
        </w:rPr>
      </w:pPr>
    </w:p>
    <w:p w:rsidR="00FF1D04" w:rsidRPr="00147873" w:rsidRDefault="00FF1D04" w:rsidP="00FF1D04">
      <w:pPr>
        <w:spacing w:before="120"/>
        <w:rPr>
          <w:b/>
          <w:bCs/>
          <w:sz w:val="24"/>
          <w:szCs w:val="24"/>
        </w:rPr>
      </w:pPr>
      <w:r w:rsidRPr="00147873">
        <w:rPr>
          <w:b/>
          <w:bCs/>
          <w:sz w:val="24"/>
          <w:szCs w:val="24"/>
        </w:rPr>
        <w:t>3.b.  Oblasti možného ohrozenia spôsobené leteckou prevádzkou</w:t>
      </w:r>
    </w:p>
    <w:p w:rsidR="00FF1D04" w:rsidRPr="00147873" w:rsidRDefault="00FF1D04" w:rsidP="00FF1D04">
      <w:pPr>
        <w:spacing w:before="120"/>
        <w:rPr>
          <w:b/>
          <w:bCs/>
          <w:sz w:val="24"/>
          <w:szCs w:val="24"/>
        </w:rPr>
      </w:pPr>
    </w:p>
    <w:p w:rsidR="00FF1D04" w:rsidRPr="00147873" w:rsidRDefault="00FF1D04" w:rsidP="00FF1D04">
      <w:pPr>
        <w:jc w:val="both"/>
        <w:rPr>
          <w:sz w:val="24"/>
          <w:szCs w:val="24"/>
        </w:rPr>
      </w:pPr>
      <w:r w:rsidRPr="00147873">
        <w:rPr>
          <w:b/>
          <w:bCs/>
          <w:sz w:val="24"/>
          <w:szCs w:val="24"/>
        </w:rPr>
        <w:t xml:space="preserve">            </w:t>
      </w:r>
      <w:r w:rsidRPr="00147873">
        <w:rPr>
          <w:sz w:val="24"/>
          <w:szCs w:val="24"/>
        </w:rPr>
        <w:t xml:space="preserve">Nad územím </w:t>
      </w:r>
      <w:r>
        <w:rPr>
          <w:sz w:val="24"/>
          <w:szCs w:val="24"/>
        </w:rPr>
        <w:t>okresu</w:t>
      </w:r>
      <w:r w:rsidRPr="00147873">
        <w:rPr>
          <w:sz w:val="24"/>
          <w:szCs w:val="24"/>
        </w:rPr>
        <w:t xml:space="preserve"> neprechádzajú žiadne letecké koridory, </w:t>
      </w:r>
      <w:proofErr w:type="spellStart"/>
      <w:r w:rsidRPr="00147873">
        <w:rPr>
          <w:sz w:val="24"/>
          <w:szCs w:val="24"/>
        </w:rPr>
        <w:t>t.j</w:t>
      </w:r>
      <w:proofErr w:type="spellEnd"/>
      <w:r w:rsidRPr="00147873">
        <w:rPr>
          <w:sz w:val="24"/>
          <w:szCs w:val="24"/>
        </w:rPr>
        <w:t xml:space="preserve">. nie je reálna hrozba vzniku veľkých  leteckých  nehôd. </w:t>
      </w:r>
    </w:p>
    <w:p w:rsidR="00FF1D04" w:rsidRPr="00147873" w:rsidRDefault="00FF1D04" w:rsidP="00FF1D04">
      <w:pPr>
        <w:spacing w:before="120"/>
        <w:rPr>
          <w:b/>
          <w:bCs/>
          <w:sz w:val="24"/>
          <w:szCs w:val="24"/>
        </w:rPr>
      </w:pPr>
      <w:r w:rsidRPr="00147873">
        <w:rPr>
          <w:b/>
          <w:bCs/>
          <w:sz w:val="24"/>
          <w:szCs w:val="24"/>
        </w:rPr>
        <w:t xml:space="preserve">          </w:t>
      </w:r>
    </w:p>
    <w:p w:rsidR="00FF1D04" w:rsidRPr="00147873" w:rsidRDefault="00FF1D04" w:rsidP="00FF1D04">
      <w:pPr>
        <w:spacing w:before="120"/>
        <w:rPr>
          <w:b/>
          <w:bCs/>
          <w:sz w:val="24"/>
          <w:szCs w:val="24"/>
        </w:rPr>
      </w:pPr>
      <w:r w:rsidRPr="00147873">
        <w:rPr>
          <w:b/>
          <w:bCs/>
          <w:sz w:val="24"/>
          <w:szCs w:val="24"/>
        </w:rPr>
        <w:t>3.c.  Oblasti možného ohrozenia v prípade porušenia vodnej stavby</w:t>
      </w:r>
    </w:p>
    <w:p w:rsidR="00FF1D04" w:rsidRPr="00147873" w:rsidRDefault="00FF1D04" w:rsidP="00FF1D04">
      <w:pPr>
        <w:spacing w:before="120"/>
        <w:rPr>
          <w:b/>
          <w:bCs/>
          <w:sz w:val="24"/>
          <w:szCs w:val="24"/>
        </w:rPr>
      </w:pPr>
    </w:p>
    <w:p w:rsidR="00FF1D04" w:rsidRPr="00480DCE" w:rsidRDefault="00FF1D04" w:rsidP="00FF1D04">
      <w:pPr>
        <w:pStyle w:val="Zkladntext"/>
        <w:rPr>
          <w:rFonts w:ascii="Times New Roman" w:hAnsi="Times New Roman" w:cs="Times New Roman"/>
        </w:rPr>
      </w:pPr>
      <w:r w:rsidRPr="00480DCE">
        <w:rPr>
          <w:rFonts w:ascii="Times New Roman" w:hAnsi="Times New Roman" w:cs="Times New Roman"/>
          <w:b/>
          <w:bCs/>
        </w:rPr>
        <w:t xml:space="preserve">      </w:t>
      </w:r>
      <w:r w:rsidRPr="00480DCE">
        <w:rPr>
          <w:rFonts w:ascii="Times New Roman" w:hAnsi="Times New Roman" w:cs="Times New Roman"/>
        </w:rPr>
        <w:t xml:space="preserve"> Na území okresu Komárno sa nenachádza žiadna vodná stavba.  Vodné stavby na Váhu podľa posledného upresnenia oblasti ohrozenia neohrozujú územie okresu Komárno, Vodná stavba Gabčíkovo v okrese Dunajská Streda pri prípadnom rozrušení hrádzí svojou   záplavovou vlnou  ohrozuje západnú  časť okresu, presnejšie bezprostredne 4 obce (Kameničná, Čalovec, Lipové a Komárno - časť </w:t>
      </w:r>
      <w:proofErr w:type="spellStart"/>
      <w:r w:rsidRPr="00480DCE">
        <w:rPr>
          <w:rFonts w:ascii="Times New Roman" w:hAnsi="Times New Roman" w:cs="Times New Roman"/>
        </w:rPr>
        <w:t>Hadovce</w:t>
      </w:r>
      <w:proofErr w:type="spellEnd"/>
      <w:r w:rsidRPr="00480DCE">
        <w:rPr>
          <w:rFonts w:ascii="Times New Roman" w:hAnsi="Times New Roman" w:cs="Times New Roman"/>
        </w:rPr>
        <w:t>).  Príchod záplavovej vlny na hranicu okresu  Komárno sa  predpokladá do 11 hodín.</w:t>
      </w:r>
    </w:p>
    <w:p w:rsidR="00FF1D04" w:rsidRPr="00147873" w:rsidRDefault="00FF1D04" w:rsidP="00FF1D04">
      <w:pPr>
        <w:pStyle w:val="Zarkazkladnhotextu2"/>
        <w:spacing w:line="240" w:lineRule="auto"/>
        <w:ind w:left="0" w:firstLine="283"/>
        <w:jc w:val="both"/>
        <w:rPr>
          <w:sz w:val="24"/>
          <w:szCs w:val="24"/>
        </w:rPr>
      </w:pPr>
    </w:p>
    <w:p w:rsidR="00FF1D04" w:rsidRDefault="00FF1D04" w:rsidP="00FF1D04">
      <w:pPr>
        <w:tabs>
          <w:tab w:val="left" w:pos="709"/>
          <w:tab w:val="left" w:pos="8222"/>
        </w:tabs>
        <w:jc w:val="both"/>
        <w:rPr>
          <w:b/>
          <w:bCs/>
          <w:sz w:val="24"/>
          <w:szCs w:val="24"/>
          <w:u w:val="single"/>
        </w:rPr>
      </w:pPr>
    </w:p>
    <w:p w:rsidR="00FF1D04" w:rsidRDefault="00FF1D04" w:rsidP="00FF1D04">
      <w:pPr>
        <w:tabs>
          <w:tab w:val="left" w:pos="709"/>
          <w:tab w:val="left" w:pos="8222"/>
        </w:tabs>
        <w:jc w:val="both"/>
        <w:rPr>
          <w:b/>
          <w:bCs/>
          <w:sz w:val="24"/>
          <w:szCs w:val="24"/>
          <w:u w:val="single"/>
        </w:rPr>
      </w:pPr>
    </w:p>
    <w:p w:rsidR="00FF1D04" w:rsidRPr="007F38FC" w:rsidRDefault="00FF1D04" w:rsidP="00FF1D04">
      <w:pPr>
        <w:tabs>
          <w:tab w:val="left" w:pos="709"/>
          <w:tab w:val="left" w:pos="8222"/>
        </w:tabs>
        <w:jc w:val="both"/>
        <w:rPr>
          <w:b/>
          <w:bCs/>
          <w:sz w:val="24"/>
          <w:szCs w:val="24"/>
        </w:rPr>
      </w:pPr>
      <w:r w:rsidRPr="007F38FC">
        <w:rPr>
          <w:b/>
          <w:bCs/>
          <w:sz w:val="24"/>
          <w:szCs w:val="24"/>
        </w:rPr>
        <w:t>3.d. Vyhodnotenie ohrozenia následkov výpadku energií pri mimoriadnej udalosti</w:t>
      </w:r>
    </w:p>
    <w:p w:rsidR="00FF1D04" w:rsidRDefault="00FF1D04" w:rsidP="00FF1D04">
      <w:pPr>
        <w:tabs>
          <w:tab w:val="left" w:pos="709"/>
          <w:tab w:val="left" w:pos="8222"/>
        </w:tabs>
        <w:jc w:val="both"/>
        <w:rPr>
          <w:sz w:val="24"/>
          <w:szCs w:val="24"/>
        </w:rPr>
      </w:pPr>
    </w:p>
    <w:p w:rsidR="00FF1D04" w:rsidRPr="005A4066" w:rsidRDefault="00FF1D04" w:rsidP="00FF1D04">
      <w:pPr>
        <w:tabs>
          <w:tab w:val="left" w:pos="709"/>
          <w:tab w:val="left" w:pos="8222"/>
        </w:tabs>
        <w:jc w:val="both"/>
        <w:rPr>
          <w:sz w:val="24"/>
          <w:szCs w:val="24"/>
        </w:rPr>
      </w:pPr>
      <w:r w:rsidRPr="005A4066">
        <w:rPr>
          <w:sz w:val="24"/>
          <w:szCs w:val="24"/>
        </w:rPr>
        <w:t>K rozsiahlemu rozrušeniu energ</w:t>
      </w:r>
      <w:r>
        <w:rPr>
          <w:sz w:val="24"/>
          <w:szCs w:val="24"/>
        </w:rPr>
        <w:t>etických sietí a rozvodov môže dôjsť</w:t>
      </w:r>
      <w:r w:rsidRPr="005A4066">
        <w:rPr>
          <w:sz w:val="24"/>
          <w:szCs w:val="24"/>
        </w:rPr>
        <w:t xml:space="preserve"> v týchto prípadoch:</w:t>
      </w:r>
    </w:p>
    <w:p w:rsidR="00FF1D04" w:rsidRPr="005A4066" w:rsidRDefault="00FF1D04" w:rsidP="00FF1D04">
      <w:pPr>
        <w:widowControl/>
        <w:numPr>
          <w:ilvl w:val="0"/>
          <w:numId w:val="12"/>
        </w:numPr>
        <w:tabs>
          <w:tab w:val="left" w:pos="8222"/>
        </w:tabs>
        <w:autoSpaceDE/>
        <w:autoSpaceDN/>
        <w:adjustRightInd/>
        <w:spacing w:after="120"/>
        <w:ind w:left="714" w:hanging="357"/>
        <w:jc w:val="both"/>
        <w:rPr>
          <w:sz w:val="24"/>
          <w:szCs w:val="24"/>
        </w:rPr>
      </w:pPr>
      <w:r w:rsidRPr="005A4066">
        <w:rPr>
          <w:sz w:val="24"/>
          <w:szCs w:val="24"/>
        </w:rPr>
        <w:t>pri živelných pohromách ako sú napr. víchrice, zemetrasenia, veľkoplošné požiare, pričom postihnutá oblasť bude v miestach najbližších nezasiahnutých úsekových vypínačov odpojená od dodávok</w:t>
      </w:r>
      <w:r>
        <w:rPr>
          <w:sz w:val="24"/>
          <w:szCs w:val="24"/>
        </w:rPr>
        <w:t>,</w:t>
      </w:r>
    </w:p>
    <w:p w:rsidR="00FF1D04" w:rsidRPr="005A4066" w:rsidRDefault="00FF1D04" w:rsidP="00FF1D04">
      <w:pPr>
        <w:widowControl/>
        <w:numPr>
          <w:ilvl w:val="0"/>
          <w:numId w:val="12"/>
        </w:numPr>
        <w:tabs>
          <w:tab w:val="left" w:pos="8222"/>
        </w:tabs>
        <w:autoSpaceDE/>
        <w:autoSpaceDN/>
        <w:adjustRightInd/>
        <w:jc w:val="both"/>
        <w:rPr>
          <w:sz w:val="24"/>
          <w:szCs w:val="24"/>
        </w:rPr>
      </w:pPr>
      <w:r w:rsidRPr="005A4066">
        <w:rPr>
          <w:sz w:val="24"/>
          <w:szCs w:val="24"/>
        </w:rPr>
        <w:t>pri haváriách spojených s poškodením rozvodných sietí, ich zariadení a </w:t>
      </w:r>
      <w:proofErr w:type="spellStart"/>
      <w:r w:rsidRPr="005A4066">
        <w:rPr>
          <w:sz w:val="24"/>
          <w:szCs w:val="24"/>
        </w:rPr>
        <w:t>diaľkovodov</w:t>
      </w:r>
      <w:proofErr w:type="spellEnd"/>
      <w:r w:rsidRPr="005A4066">
        <w:rPr>
          <w:sz w:val="24"/>
          <w:szCs w:val="24"/>
        </w:rPr>
        <w:t>, môže prísť k dlhodobému výpadku dodávky energií</w:t>
      </w:r>
      <w:r>
        <w:rPr>
          <w:sz w:val="24"/>
          <w:szCs w:val="24"/>
        </w:rPr>
        <w:t>.</w:t>
      </w:r>
    </w:p>
    <w:p w:rsidR="00FF1D04" w:rsidRPr="005A4066" w:rsidRDefault="00FF1D04" w:rsidP="00FF1D04">
      <w:pPr>
        <w:tabs>
          <w:tab w:val="left" w:pos="709"/>
          <w:tab w:val="left" w:pos="8222"/>
        </w:tabs>
        <w:jc w:val="both"/>
        <w:rPr>
          <w:sz w:val="24"/>
          <w:szCs w:val="24"/>
        </w:rPr>
      </w:pPr>
    </w:p>
    <w:p w:rsidR="00FF1D04" w:rsidRPr="005A4066" w:rsidRDefault="00FF1D04" w:rsidP="00FF1D04">
      <w:pPr>
        <w:tabs>
          <w:tab w:val="left" w:pos="709"/>
          <w:tab w:val="left" w:pos="8222"/>
        </w:tabs>
        <w:jc w:val="both"/>
        <w:rPr>
          <w:sz w:val="24"/>
          <w:szCs w:val="24"/>
        </w:rPr>
      </w:pPr>
      <w:r w:rsidRPr="005A4066">
        <w:rPr>
          <w:sz w:val="24"/>
          <w:szCs w:val="24"/>
        </w:rPr>
        <w:t>Závažnosť a rozsah následkov bude závisieť od charakteru a doby výpadku, ktoré budú ovplyvnené:</w:t>
      </w:r>
    </w:p>
    <w:p w:rsidR="00FF1D04" w:rsidRPr="005A4066" w:rsidRDefault="00FF1D04" w:rsidP="00FF1D04">
      <w:pPr>
        <w:widowControl/>
        <w:numPr>
          <w:ilvl w:val="0"/>
          <w:numId w:val="12"/>
        </w:numPr>
        <w:tabs>
          <w:tab w:val="left" w:pos="8222"/>
        </w:tabs>
        <w:autoSpaceDE/>
        <w:autoSpaceDN/>
        <w:adjustRightInd/>
        <w:jc w:val="both"/>
        <w:rPr>
          <w:sz w:val="24"/>
          <w:szCs w:val="24"/>
        </w:rPr>
      </w:pPr>
      <w:r w:rsidRPr="005A4066">
        <w:rPr>
          <w:sz w:val="24"/>
          <w:szCs w:val="24"/>
        </w:rPr>
        <w:t>stupňom rozrušenia energetických rozvodov a sietí (VVN, VN, plynovod)</w:t>
      </w:r>
      <w:r>
        <w:rPr>
          <w:sz w:val="24"/>
          <w:szCs w:val="24"/>
        </w:rPr>
        <w:t>,</w:t>
      </w:r>
    </w:p>
    <w:p w:rsidR="00FF1D04" w:rsidRPr="005A4066" w:rsidRDefault="00FF1D04" w:rsidP="00FF1D04">
      <w:pPr>
        <w:widowControl/>
        <w:numPr>
          <w:ilvl w:val="0"/>
          <w:numId w:val="12"/>
        </w:numPr>
        <w:tabs>
          <w:tab w:val="left" w:pos="8222"/>
        </w:tabs>
        <w:autoSpaceDE/>
        <w:autoSpaceDN/>
        <w:adjustRightInd/>
        <w:jc w:val="both"/>
        <w:rPr>
          <w:sz w:val="24"/>
          <w:szCs w:val="24"/>
        </w:rPr>
      </w:pPr>
      <w:r w:rsidRPr="005A4066">
        <w:rPr>
          <w:sz w:val="24"/>
          <w:szCs w:val="24"/>
        </w:rPr>
        <w:t>stupňom rozrušenia drobných rozvodov odberateľov</w:t>
      </w:r>
      <w:r>
        <w:rPr>
          <w:sz w:val="24"/>
          <w:szCs w:val="24"/>
        </w:rPr>
        <w:t>,</w:t>
      </w:r>
    </w:p>
    <w:p w:rsidR="00FF1D04" w:rsidRPr="005A4066" w:rsidRDefault="00FF1D04" w:rsidP="00FF1D04">
      <w:pPr>
        <w:widowControl/>
        <w:numPr>
          <w:ilvl w:val="0"/>
          <w:numId w:val="12"/>
        </w:numPr>
        <w:tabs>
          <w:tab w:val="left" w:pos="8222"/>
        </w:tabs>
        <w:autoSpaceDE/>
        <w:autoSpaceDN/>
        <w:adjustRightInd/>
        <w:jc w:val="both"/>
        <w:rPr>
          <w:sz w:val="24"/>
          <w:szCs w:val="24"/>
        </w:rPr>
      </w:pPr>
      <w:r w:rsidRPr="005A4066">
        <w:rPr>
          <w:sz w:val="24"/>
          <w:szCs w:val="24"/>
        </w:rPr>
        <w:lastRenderedPageBreak/>
        <w:t>prioritami odberateľa</w:t>
      </w:r>
      <w:r>
        <w:rPr>
          <w:sz w:val="24"/>
          <w:szCs w:val="24"/>
        </w:rPr>
        <w:t>,</w:t>
      </w:r>
    </w:p>
    <w:p w:rsidR="00FF1D04" w:rsidRPr="005A4066" w:rsidRDefault="00FF1D04" w:rsidP="00FF1D04">
      <w:pPr>
        <w:widowControl/>
        <w:numPr>
          <w:ilvl w:val="0"/>
          <w:numId w:val="12"/>
        </w:numPr>
        <w:tabs>
          <w:tab w:val="left" w:pos="8222"/>
        </w:tabs>
        <w:autoSpaceDE/>
        <w:autoSpaceDN/>
        <w:adjustRightInd/>
        <w:jc w:val="both"/>
        <w:rPr>
          <w:sz w:val="24"/>
          <w:szCs w:val="24"/>
        </w:rPr>
      </w:pPr>
      <w:r w:rsidRPr="005A4066">
        <w:rPr>
          <w:sz w:val="24"/>
          <w:szCs w:val="24"/>
        </w:rPr>
        <w:t>možnosťou využitia náhradných zdrojov</w:t>
      </w:r>
      <w:r>
        <w:rPr>
          <w:sz w:val="24"/>
          <w:szCs w:val="24"/>
        </w:rPr>
        <w:t>.</w:t>
      </w:r>
    </w:p>
    <w:p w:rsidR="00FF1D04" w:rsidRPr="005A4066" w:rsidRDefault="00FF1D04" w:rsidP="00FF1D04">
      <w:pPr>
        <w:tabs>
          <w:tab w:val="left" w:pos="709"/>
          <w:tab w:val="left" w:pos="8222"/>
        </w:tabs>
        <w:jc w:val="both"/>
        <w:rPr>
          <w:sz w:val="24"/>
          <w:szCs w:val="24"/>
        </w:rPr>
      </w:pPr>
    </w:p>
    <w:p w:rsidR="00FF1D04" w:rsidRPr="00710D3D" w:rsidRDefault="00FF1D04" w:rsidP="00FF1D04">
      <w:pPr>
        <w:tabs>
          <w:tab w:val="left" w:pos="709"/>
          <w:tab w:val="left" w:pos="8222"/>
        </w:tabs>
        <w:jc w:val="both"/>
        <w:rPr>
          <w:sz w:val="24"/>
          <w:szCs w:val="24"/>
        </w:rPr>
      </w:pPr>
      <w:r w:rsidRPr="005A4066">
        <w:rPr>
          <w:sz w:val="24"/>
          <w:szCs w:val="24"/>
        </w:rPr>
        <w:t xml:space="preserve">V prípade rozsiahleho rozrušenia energetických sietí a rozvodov sa predpokladá, že obnova po umožnení vstupu do postihnutej oblasti bude časovo náročná a nadobudne charakter dlhodobého výpadku. Zabezpečenie dodávky energií za každých podmienok nie je v technických možnostiach energetiky. Z tohto dôvodu provizórny prívod energií bude možné zabezpečiť len pre najdôležitejšie (prioritné) objekty. </w:t>
      </w:r>
      <w:r w:rsidRPr="00710D3D">
        <w:rPr>
          <w:sz w:val="24"/>
          <w:szCs w:val="24"/>
        </w:rPr>
        <w:t xml:space="preserve">                                                                                                                                                                                         </w:t>
      </w:r>
    </w:p>
    <w:p w:rsidR="00FF1D04" w:rsidRPr="00227C59" w:rsidRDefault="00FF1D04" w:rsidP="00FF1D04">
      <w:pPr>
        <w:jc w:val="both"/>
        <w:rPr>
          <w:sz w:val="24"/>
          <w:szCs w:val="24"/>
        </w:rPr>
      </w:pPr>
    </w:p>
    <w:p w:rsidR="00FF1D04" w:rsidRPr="007F38FC" w:rsidRDefault="00FF1D04" w:rsidP="00FF1D04">
      <w:pPr>
        <w:tabs>
          <w:tab w:val="left" w:pos="709"/>
          <w:tab w:val="left" w:pos="851"/>
          <w:tab w:val="left" w:pos="8080"/>
          <w:tab w:val="left" w:pos="8505"/>
        </w:tabs>
        <w:jc w:val="both"/>
        <w:rPr>
          <w:b/>
          <w:bCs/>
          <w:sz w:val="24"/>
          <w:szCs w:val="24"/>
        </w:rPr>
      </w:pPr>
      <w:r w:rsidRPr="007F38FC">
        <w:rPr>
          <w:b/>
          <w:bCs/>
          <w:sz w:val="24"/>
          <w:szCs w:val="24"/>
        </w:rPr>
        <w:t xml:space="preserve">3.e. Priestory zvýšeného epidemického a epizootického ohrozenia </w:t>
      </w:r>
    </w:p>
    <w:p w:rsidR="00FF1D04" w:rsidRPr="005A4066" w:rsidRDefault="00FF1D04" w:rsidP="00FF1D04">
      <w:pPr>
        <w:tabs>
          <w:tab w:val="left" w:pos="709"/>
          <w:tab w:val="left" w:pos="851"/>
          <w:tab w:val="left" w:pos="8080"/>
          <w:tab w:val="left" w:pos="8505"/>
        </w:tabs>
        <w:jc w:val="both"/>
        <w:rPr>
          <w:b/>
          <w:bCs/>
          <w:sz w:val="24"/>
          <w:szCs w:val="24"/>
        </w:rPr>
      </w:pPr>
    </w:p>
    <w:p w:rsidR="00FF1D04" w:rsidRPr="005A4066" w:rsidRDefault="00FF1D04" w:rsidP="00FF1D04">
      <w:pPr>
        <w:tabs>
          <w:tab w:val="left" w:pos="709"/>
          <w:tab w:val="left" w:pos="851"/>
          <w:tab w:val="left" w:pos="8080"/>
          <w:tab w:val="left" w:pos="8505"/>
        </w:tabs>
        <w:jc w:val="both"/>
        <w:rPr>
          <w:b/>
          <w:bCs/>
          <w:sz w:val="24"/>
          <w:szCs w:val="24"/>
        </w:rPr>
      </w:pPr>
      <w:r w:rsidRPr="005A4066">
        <w:rPr>
          <w:sz w:val="24"/>
          <w:szCs w:val="24"/>
          <w:u w:val="single"/>
        </w:rPr>
        <w:t>Epidemické ohrozenia</w:t>
      </w:r>
      <w:r w:rsidRPr="005A4066">
        <w:rPr>
          <w:b/>
          <w:bCs/>
          <w:sz w:val="24"/>
          <w:szCs w:val="24"/>
        </w:rPr>
        <w:tab/>
      </w:r>
      <w:r w:rsidRPr="005A4066">
        <w:rPr>
          <w:sz w:val="24"/>
          <w:szCs w:val="24"/>
        </w:rPr>
        <w:t xml:space="preserve"> </w:t>
      </w:r>
    </w:p>
    <w:p w:rsidR="00FF1D04" w:rsidRPr="005A4066" w:rsidRDefault="00FF1D04" w:rsidP="00FF1D04">
      <w:pPr>
        <w:tabs>
          <w:tab w:val="left" w:pos="709"/>
          <w:tab w:val="left" w:pos="851"/>
          <w:tab w:val="left" w:pos="8080"/>
          <w:tab w:val="left" w:pos="8505"/>
        </w:tabs>
        <w:jc w:val="both"/>
        <w:rPr>
          <w:sz w:val="24"/>
          <w:szCs w:val="24"/>
        </w:rPr>
      </w:pPr>
    </w:p>
    <w:p w:rsidR="00FF1D04" w:rsidRPr="005A4066" w:rsidRDefault="00FF1D04" w:rsidP="00FF1D04">
      <w:pPr>
        <w:tabs>
          <w:tab w:val="left" w:pos="709"/>
          <w:tab w:val="left" w:pos="851"/>
          <w:tab w:val="left" w:pos="8080"/>
          <w:tab w:val="left" w:pos="8505"/>
        </w:tabs>
        <w:jc w:val="both"/>
        <w:rPr>
          <w:sz w:val="24"/>
          <w:szCs w:val="24"/>
        </w:rPr>
      </w:pPr>
      <w:r w:rsidRPr="005A4066">
        <w:rPr>
          <w:sz w:val="24"/>
          <w:szCs w:val="24"/>
        </w:rPr>
        <w:t xml:space="preserve">Priestory zvýšeného epidemického ohrozenia predstavujú potravinárske zariadenia : </w:t>
      </w:r>
    </w:p>
    <w:p w:rsidR="00FF1D04" w:rsidRPr="005A4066" w:rsidRDefault="00FF1D04" w:rsidP="00FF1D04">
      <w:pPr>
        <w:numPr>
          <w:ilvl w:val="0"/>
          <w:numId w:val="12"/>
        </w:numPr>
        <w:tabs>
          <w:tab w:val="left" w:pos="851"/>
          <w:tab w:val="left" w:pos="8080"/>
          <w:tab w:val="left" w:pos="8505"/>
        </w:tabs>
        <w:jc w:val="both"/>
        <w:rPr>
          <w:sz w:val="24"/>
          <w:szCs w:val="24"/>
        </w:rPr>
      </w:pPr>
      <w:r w:rsidRPr="005A4066">
        <w:rPr>
          <w:sz w:val="24"/>
          <w:szCs w:val="24"/>
        </w:rPr>
        <w:t>výrobne potravín,</w:t>
      </w:r>
    </w:p>
    <w:p w:rsidR="00FF1D04" w:rsidRPr="005A4066" w:rsidRDefault="00FF1D04" w:rsidP="00FF1D04">
      <w:pPr>
        <w:numPr>
          <w:ilvl w:val="0"/>
          <w:numId w:val="12"/>
        </w:numPr>
        <w:tabs>
          <w:tab w:val="left" w:pos="851"/>
          <w:tab w:val="left" w:pos="8080"/>
          <w:tab w:val="left" w:pos="8505"/>
        </w:tabs>
        <w:jc w:val="both"/>
        <w:rPr>
          <w:sz w:val="24"/>
          <w:szCs w:val="24"/>
        </w:rPr>
      </w:pPr>
      <w:r w:rsidRPr="005A4066">
        <w:rPr>
          <w:sz w:val="24"/>
          <w:szCs w:val="24"/>
        </w:rPr>
        <w:t>zariadenia spoločného stravovania,</w:t>
      </w:r>
    </w:p>
    <w:p w:rsidR="00FF1D04" w:rsidRPr="005A4066" w:rsidRDefault="00FF1D04" w:rsidP="00FF1D04">
      <w:pPr>
        <w:numPr>
          <w:ilvl w:val="0"/>
          <w:numId w:val="12"/>
        </w:numPr>
        <w:tabs>
          <w:tab w:val="left" w:pos="851"/>
          <w:tab w:val="left" w:pos="8080"/>
          <w:tab w:val="left" w:pos="8505"/>
        </w:tabs>
        <w:jc w:val="both"/>
        <w:rPr>
          <w:sz w:val="24"/>
          <w:szCs w:val="24"/>
        </w:rPr>
      </w:pPr>
      <w:r w:rsidRPr="005A4066">
        <w:rPr>
          <w:sz w:val="24"/>
          <w:szCs w:val="24"/>
        </w:rPr>
        <w:t>veľkosklady (vodovody, vodojemy).</w:t>
      </w:r>
    </w:p>
    <w:p w:rsidR="00FF1D04" w:rsidRPr="005A4066" w:rsidRDefault="00FF1D04" w:rsidP="00FF1D04">
      <w:pPr>
        <w:tabs>
          <w:tab w:val="left" w:pos="709"/>
          <w:tab w:val="left" w:pos="851"/>
          <w:tab w:val="left" w:pos="8080"/>
          <w:tab w:val="left" w:pos="8505"/>
        </w:tabs>
        <w:jc w:val="both"/>
        <w:rPr>
          <w:sz w:val="24"/>
          <w:szCs w:val="24"/>
        </w:rPr>
      </w:pPr>
    </w:p>
    <w:p w:rsidR="00FF1D04" w:rsidRPr="005A4066" w:rsidRDefault="00FF1D04" w:rsidP="00FF1D04">
      <w:pPr>
        <w:tabs>
          <w:tab w:val="left" w:pos="709"/>
          <w:tab w:val="left" w:pos="851"/>
          <w:tab w:val="left" w:pos="8080"/>
          <w:tab w:val="left" w:pos="8505"/>
        </w:tabs>
        <w:jc w:val="both"/>
        <w:rPr>
          <w:sz w:val="24"/>
          <w:szCs w:val="24"/>
        </w:rPr>
      </w:pPr>
      <w:r w:rsidRPr="005A4066">
        <w:rPr>
          <w:sz w:val="24"/>
          <w:szCs w:val="24"/>
        </w:rPr>
        <w:t xml:space="preserve">V prípade mikrobiálnej kontaminácie potravín a vody v hore uvedených zariadeniach môže dôjsť k výskytu choroboplodných zárodkov v požívatinách a tým k vzniku </w:t>
      </w:r>
      <w:r w:rsidRPr="005A4066">
        <w:rPr>
          <w:sz w:val="24"/>
          <w:szCs w:val="24"/>
          <w:u w:val="single"/>
        </w:rPr>
        <w:t>epidémii</w:t>
      </w:r>
      <w:r w:rsidRPr="005A4066">
        <w:rPr>
          <w:sz w:val="24"/>
          <w:szCs w:val="24"/>
        </w:rPr>
        <w:t xml:space="preserve"> napr. : </w:t>
      </w:r>
    </w:p>
    <w:p w:rsidR="00FF1D04" w:rsidRPr="005A4066" w:rsidRDefault="00FF1D04" w:rsidP="00FF1D04">
      <w:pPr>
        <w:numPr>
          <w:ilvl w:val="0"/>
          <w:numId w:val="12"/>
        </w:numPr>
        <w:tabs>
          <w:tab w:val="left" w:pos="851"/>
          <w:tab w:val="left" w:pos="8080"/>
          <w:tab w:val="left" w:pos="8505"/>
        </w:tabs>
        <w:jc w:val="both"/>
        <w:rPr>
          <w:sz w:val="24"/>
          <w:szCs w:val="24"/>
        </w:rPr>
      </w:pPr>
      <w:r w:rsidRPr="005A4066">
        <w:rPr>
          <w:sz w:val="24"/>
          <w:szCs w:val="24"/>
        </w:rPr>
        <w:t>salmonelóz,</w:t>
      </w:r>
    </w:p>
    <w:p w:rsidR="00FF1D04" w:rsidRPr="005A4066" w:rsidRDefault="00FF1D04" w:rsidP="00FF1D04">
      <w:pPr>
        <w:numPr>
          <w:ilvl w:val="0"/>
          <w:numId w:val="12"/>
        </w:numPr>
        <w:tabs>
          <w:tab w:val="left" w:pos="851"/>
          <w:tab w:val="left" w:pos="8080"/>
          <w:tab w:val="left" w:pos="8505"/>
        </w:tabs>
        <w:jc w:val="both"/>
        <w:rPr>
          <w:sz w:val="24"/>
          <w:szCs w:val="24"/>
        </w:rPr>
      </w:pPr>
      <w:r w:rsidRPr="005A4066">
        <w:rPr>
          <w:sz w:val="24"/>
          <w:szCs w:val="24"/>
        </w:rPr>
        <w:t>črevnej úplavice,</w:t>
      </w:r>
    </w:p>
    <w:p w:rsidR="00FF1D04" w:rsidRPr="005A4066" w:rsidRDefault="00FF1D04" w:rsidP="00FF1D04">
      <w:pPr>
        <w:numPr>
          <w:ilvl w:val="0"/>
          <w:numId w:val="12"/>
        </w:numPr>
        <w:tabs>
          <w:tab w:val="left" w:pos="851"/>
          <w:tab w:val="left" w:pos="8080"/>
          <w:tab w:val="left" w:pos="8505"/>
        </w:tabs>
        <w:jc w:val="both"/>
        <w:rPr>
          <w:sz w:val="24"/>
          <w:szCs w:val="24"/>
        </w:rPr>
      </w:pPr>
      <w:r w:rsidRPr="005A4066">
        <w:rPr>
          <w:sz w:val="24"/>
          <w:szCs w:val="24"/>
        </w:rPr>
        <w:t xml:space="preserve">brušného týfusu a </w:t>
      </w:r>
      <w:proofErr w:type="spellStart"/>
      <w:r w:rsidRPr="005A4066">
        <w:rPr>
          <w:sz w:val="24"/>
          <w:szCs w:val="24"/>
        </w:rPr>
        <w:t>paratýfusu</w:t>
      </w:r>
      <w:proofErr w:type="spellEnd"/>
      <w:r w:rsidRPr="005A4066">
        <w:rPr>
          <w:sz w:val="24"/>
          <w:szCs w:val="24"/>
        </w:rPr>
        <w:t>,</w:t>
      </w:r>
    </w:p>
    <w:p w:rsidR="00FF1D04" w:rsidRPr="005A4066" w:rsidRDefault="00FF1D04" w:rsidP="00FF1D04">
      <w:pPr>
        <w:numPr>
          <w:ilvl w:val="0"/>
          <w:numId w:val="12"/>
        </w:numPr>
        <w:tabs>
          <w:tab w:val="left" w:pos="851"/>
          <w:tab w:val="left" w:pos="8080"/>
          <w:tab w:val="left" w:pos="8505"/>
        </w:tabs>
        <w:jc w:val="both"/>
        <w:rPr>
          <w:sz w:val="24"/>
          <w:szCs w:val="24"/>
        </w:rPr>
      </w:pPr>
      <w:proofErr w:type="spellStart"/>
      <w:r w:rsidRPr="005A4066">
        <w:rPr>
          <w:sz w:val="24"/>
          <w:szCs w:val="24"/>
        </w:rPr>
        <w:t>botulizmu</w:t>
      </w:r>
      <w:proofErr w:type="spellEnd"/>
      <w:r w:rsidRPr="005A4066">
        <w:rPr>
          <w:sz w:val="24"/>
          <w:szCs w:val="24"/>
        </w:rPr>
        <w:t xml:space="preserve"> a pod.</w:t>
      </w:r>
    </w:p>
    <w:p w:rsidR="00FF1D04" w:rsidRPr="00147873" w:rsidRDefault="00FF1D04" w:rsidP="00FF1D04">
      <w:pPr>
        <w:spacing w:before="120"/>
        <w:rPr>
          <w:b/>
          <w:bCs/>
          <w:sz w:val="24"/>
          <w:szCs w:val="24"/>
        </w:rPr>
      </w:pPr>
    </w:p>
    <w:p w:rsidR="00FF1D04" w:rsidRPr="00147873" w:rsidRDefault="00FF1D04" w:rsidP="00FF1D04">
      <w:pPr>
        <w:rPr>
          <w:b/>
          <w:bCs/>
          <w:sz w:val="24"/>
          <w:szCs w:val="24"/>
        </w:rPr>
      </w:pPr>
      <w:r w:rsidRPr="00147873">
        <w:rPr>
          <w:b/>
          <w:bCs/>
          <w:sz w:val="24"/>
          <w:szCs w:val="24"/>
        </w:rPr>
        <w:t>3.</w:t>
      </w:r>
      <w:r>
        <w:rPr>
          <w:b/>
          <w:bCs/>
          <w:sz w:val="24"/>
          <w:szCs w:val="24"/>
        </w:rPr>
        <w:t>f</w:t>
      </w:r>
      <w:r w:rsidRPr="00147873">
        <w:rPr>
          <w:b/>
          <w:bCs/>
          <w:sz w:val="24"/>
          <w:szCs w:val="24"/>
        </w:rPr>
        <w:t xml:space="preserve">.  Riziká možnej kumulácie rôznych druhov mimoriadnych udalostí  </w:t>
      </w:r>
    </w:p>
    <w:p w:rsidR="00FF1D04" w:rsidRPr="00147873" w:rsidRDefault="00FF1D04" w:rsidP="00FF1D04">
      <w:pPr>
        <w:rPr>
          <w:b/>
          <w:bCs/>
          <w:sz w:val="24"/>
          <w:szCs w:val="24"/>
        </w:rPr>
      </w:pPr>
    </w:p>
    <w:p w:rsidR="00FF1D04" w:rsidRPr="00612778" w:rsidRDefault="00FF1D04" w:rsidP="00FF1D04">
      <w:pPr>
        <w:ind w:left="181"/>
        <w:jc w:val="both"/>
        <w:rPr>
          <w:sz w:val="24"/>
          <w:szCs w:val="24"/>
        </w:rPr>
      </w:pPr>
      <w:r w:rsidRPr="00612778">
        <w:rPr>
          <w:sz w:val="24"/>
          <w:szCs w:val="24"/>
        </w:rPr>
        <w:t xml:space="preserve">        Na území </w:t>
      </w:r>
      <w:r>
        <w:rPr>
          <w:sz w:val="24"/>
          <w:szCs w:val="24"/>
        </w:rPr>
        <w:t>okresu</w:t>
      </w:r>
      <w:r w:rsidRPr="00612778">
        <w:rPr>
          <w:sz w:val="24"/>
          <w:szCs w:val="24"/>
        </w:rPr>
        <w:t xml:space="preserve"> nehrozí kumulácia následkov  jednotlivých druhov mimoriadnych udalostí, keďže tie by  boli v rôznych častiach územ</w:t>
      </w:r>
      <w:r>
        <w:rPr>
          <w:sz w:val="24"/>
          <w:szCs w:val="24"/>
        </w:rPr>
        <w:t>ia</w:t>
      </w:r>
      <w:r w:rsidRPr="00612778">
        <w:rPr>
          <w:sz w:val="24"/>
          <w:szCs w:val="24"/>
        </w:rPr>
        <w:t xml:space="preserve">  </w:t>
      </w:r>
      <w:r>
        <w:rPr>
          <w:sz w:val="24"/>
          <w:szCs w:val="24"/>
        </w:rPr>
        <w:t>(</w:t>
      </w:r>
      <w:r w:rsidRPr="00612778">
        <w:rPr>
          <w:sz w:val="24"/>
          <w:szCs w:val="24"/>
        </w:rPr>
        <w:t xml:space="preserve">záplavová vlna z VS Gabčíkovo  ohrozuje </w:t>
      </w:r>
      <w:proofErr w:type="spellStart"/>
      <w:r>
        <w:rPr>
          <w:sz w:val="24"/>
          <w:szCs w:val="24"/>
        </w:rPr>
        <w:t>územnie</w:t>
      </w:r>
      <w:proofErr w:type="spellEnd"/>
      <w:r w:rsidRPr="00612778">
        <w:rPr>
          <w:sz w:val="24"/>
          <w:szCs w:val="24"/>
        </w:rPr>
        <w:t xml:space="preserve"> na západ od Váhu a južne od  Kolárova, únik  nebezpečných látok hrozí v Hurbanove  a v Komárne - mimo územia ohrozeného záplavovou vlnou</w:t>
      </w:r>
      <w:r>
        <w:rPr>
          <w:sz w:val="24"/>
          <w:szCs w:val="24"/>
        </w:rPr>
        <w:t>)</w:t>
      </w:r>
      <w:r w:rsidRPr="00612778">
        <w:rPr>
          <w:sz w:val="24"/>
          <w:szCs w:val="24"/>
        </w:rPr>
        <w:t>.</w:t>
      </w:r>
    </w:p>
    <w:p w:rsidR="00FF1D04" w:rsidRPr="00147873" w:rsidRDefault="00FF1D04" w:rsidP="00FF1D04">
      <w:pPr>
        <w:spacing w:before="120"/>
        <w:rPr>
          <w:b/>
          <w:bCs/>
          <w:sz w:val="24"/>
          <w:szCs w:val="24"/>
        </w:rPr>
      </w:pPr>
    </w:p>
    <w:p w:rsidR="00FF1D04" w:rsidRPr="007F38FC" w:rsidRDefault="00FF1D04" w:rsidP="00FF1D04">
      <w:pPr>
        <w:rPr>
          <w:b/>
          <w:bCs/>
          <w:sz w:val="28"/>
          <w:szCs w:val="28"/>
        </w:rPr>
      </w:pPr>
      <w:r w:rsidRPr="00147873">
        <w:rPr>
          <w:b/>
          <w:bCs/>
          <w:sz w:val="28"/>
          <w:szCs w:val="28"/>
        </w:rPr>
        <w:t xml:space="preserve">4.   TERORIZMUS   </w:t>
      </w:r>
    </w:p>
    <w:p w:rsidR="00FF1D04" w:rsidRPr="00147873" w:rsidRDefault="00FF1D04" w:rsidP="00FF1D04">
      <w:pPr>
        <w:rPr>
          <w:b/>
          <w:bCs/>
          <w:sz w:val="24"/>
          <w:szCs w:val="24"/>
        </w:rPr>
      </w:pPr>
      <w:r w:rsidRPr="00147873">
        <w:rPr>
          <w:b/>
          <w:bCs/>
          <w:sz w:val="24"/>
          <w:szCs w:val="24"/>
        </w:rPr>
        <w:t>4.a.  Možné ciele teroristického útoku (špecifikácia a vytypovanie priestorov</w:t>
      </w:r>
    </w:p>
    <w:p w:rsidR="00FF1D04" w:rsidRDefault="00FF1D04" w:rsidP="00FF1D04">
      <w:pPr>
        <w:rPr>
          <w:b/>
          <w:bCs/>
          <w:sz w:val="24"/>
          <w:szCs w:val="24"/>
        </w:rPr>
      </w:pPr>
      <w:r w:rsidRPr="00147873">
        <w:rPr>
          <w:b/>
          <w:bCs/>
          <w:sz w:val="24"/>
          <w:szCs w:val="24"/>
        </w:rPr>
        <w:t xml:space="preserve">         a objektov ako možných cieľov)   </w:t>
      </w:r>
    </w:p>
    <w:p w:rsidR="00FF1D04" w:rsidRPr="007F38FC" w:rsidRDefault="00FF1D04" w:rsidP="00FF1D04">
      <w:pPr>
        <w:rPr>
          <w:b/>
          <w:bCs/>
          <w:sz w:val="24"/>
          <w:szCs w:val="24"/>
        </w:rPr>
      </w:pPr>
    </w:p>
    <w:p w:rsidR="00FF1D04" w:rsidRPr="00147873" w:rsidRDefault="00FF1D04" w:rsidP="00FF1D04">
      <w:pPr>
        <w:jc w:val="both"/>
        <w:rPr>
          <w:sz w:val="24"/>
          <w:szCs w:val="24"/>
        </w:rPr>
      </w:pPr>
      <w:r w:rsidRPr="00147873">
        <w:rPr>
          <w:sz w:val="24"/>
          <w:szCs w:val="24"/>
        </w:rPr>
        <w:t>Prehľad priestorov vytipovaných ako možné ciele chemického terorizmu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274"/>
        <w:gridCol w:w="1535"/>
        <w:gridCol w:w="1585"/>
        <w:gridCol w:w="1485"/>
      </w:tblGrid>
      <w:tr w:rsidR="00FF1D04" w:rsidRPr="003B3684" w:rsidTr="008E07A3">
        <w:tblPrEx>
          <w:tblCellMar>
            <w:top w:w="0" w:type="dxa"/>
            <w:bottom w:w="0" w:type="dxa"/>
          </w:tblCellMar>
        </w:tblPrEx>
        <w:trPr>
          <w:cantSplit/>
        </w:trPr>
        <w:tc>
          <w:tcPr>
            <w:tcW w:w="1346" w:type="dxa"/>
            <w:vMerge w:val="restart"/>
          </w:tcPr>
          <w:p w:rsidR="00FF1D04" w:rsidRPr="003B3684" w:rsidRDefault="00FF1D04" w:rsidP="008E07A3">
            <w:pPr>
              <w:jc w:val="center"/>
              <w:rPr>
                <w:sz w:val="22"/>
                <w:szCs w:val="22"/>
              </w:rPr>
            </w:pPr>
          </w:p>
          <w:p w:rsidR="00FF1D04" w:rsidRPr="003B3684" w:rsidRDefault="00FF1D04" w:rsidP="008E07A3">
            <w:pPr>
              <w:jc w:val="center"/>
              <w:rPr>
                <w:sz w:val="22"/>
                <w:szCs w:val="22"/>
              </w:rPr>
            </w:pPr>
            <w:r w:rsidRPr="003B3684">
              <w:rPr>
                <w:sz w:val="22"/>
                <w:szCs w:val="22"/>
              </w:rPr>
              <w:t>Obec, mesto</w:t>
            </w:r>
          </w:p>
        </w:tc>
        <w:tc>
          <w:tcPr>
            <w:tcW w:w="1985" w:type="dxa"/>
            <w:vMerge w:val="restart"/>
            <w:vAlign w:val="bottom"/>
          </w:tcPr>
          <w:p w:rsidR="00FF1D04" w:rsidRPr="003B3684" w:rsidRDefault="00FF1D04" w:rsidP="008E07A3">
            <w:pPr>
              <w:pStyle w:val="Zkladntext"/>
              <w:jc w:val="center"/>
              <w:rPr>
                <w:rFonts w:ascii="Times New Roman" w:hAnsi="Times New Roman" w:cs="Times New Roman"/>
              </w:rPr>
            </w:pPr>
            <w:r w:rsidRPr="003B3684">
              <w:rPr>
                <w:rFonts w:ascii="Times New Roman" w:hAnsi="Times New Roman" w:cs="Times New Roman"/>
              </w:rPr>
              <w:t>Názov priestoru</w:t>
            </w:r>
          </w:p>
          <w:p w:rsidR="00FF1D04" w:rsidRPr="003B3684" w:rsidRDefault="00FF1D04" w:rsidP="008E07A3">
            <w:pPr>
              <w:jc w:val="center"/>
              <w:rPr>
                <w:sz w:val="22"/>
                <w:szCs w:val="22"/>
              </w:rPr>
            </w:pPr>
          </w:p>
        </w:tc>
        <w:tc>
          <w:tcPr>
            <w:tcW w:w="4394" w:type="dxa"/>
            <w:gridSpan w:val="3"/>
            <w:vAlign w:val="center"/>
          </w:tcPr>
          <w:p w:rsidR="00FF1D04" w:rsidRPr="003B3684" w:rsidRDefault="00FF1D04" w:rsidP="008E07A3">
            <w:pPr>
              <w:pStyle w:val="Nadpis1"/>
              <w:rPr>
                <w:rFonts w:ascii="Times New Roman" w:hAnsi="Times New Roman" w:cs="Times New Roman"/>
                <w:b w:val="0"/>
                <w:bCs w:val="0"/>
              </w:rPr>
            </w:pPr>
            <w:r w:rsidRPr="003B3684">
              <w:rPr>
                <w:rFonts w:ascii="Times New Roman" w:hAnsi="Times New Roman" w:cs="Times New Roman"/>
                <w:b w:val="0"/>
                <w:bCs w:val="0"/>
              </w:rPr>
              <w:t>Maximálna predpokladaná kumulácia osôb</w:t>
            </w:r>
          </w:p>
        </w:tc>
        <w:tc>
          <w:tcPr>
            <w:tcW w:w="1485" w:type="dxa"/>
            <w:vMerge w:val="restart"/>
          </w:tcPr>
          <w:p w:rsidR="00FF1D04" w:rsidRPr="003B3684" w:rsidRDefault="00FF1D04" w:rsidP="008E07A3">
            <w:pPr>
              <w:pStyle w:val="Nadpis2"/>
              <w:rPr>
                <w:rFonts w:ascii="Times New Roman" w:hAnsi="Times New Roman" w:cs="Times New Roman"/>
                <w:b w:val="0"/>
                <w:bCs w:val="0"/>
              </w:rPr>
            </w:pPr>
            <w:r w:rsidRPr="003B3684">
              <w:rPr>
                <w:rFonts w:ascii="Times New Roman" w:hAnsi="Times New Roman" w:cs="Times New Roman"/>
                <w:b w:val="0"/>
                <w:bCs w:val="0"/>
              </w:rPr>
              <w:t>Poznámka</w:t>
            </w:r>
          </w:p>
        </w:tc>
      </w:tr>
      <w:tr w:rsidR="00FF1D04" w:rsidRPr="003B3684" w:rsidTr="008E07A3">
        <w:tblPrEx>
          <w:tblCellMar>
            <w:top w:w="0" w:type="dxa"/>
            <w:bottom w:w="0" w:type="dxa"/>
          </w:tblCellMar>
        </w:tblPrEx>
        <w:trPr>
          <w:cantSplit/>
        </w:trPr>
        <w:tc>
          <w:tcPr>
            <w:tcW w:w="1346" w:type="dxa"/>
            <w:vMerge/>
            <w:vAlign w:val="center"/>
          </w:tcPr>
          <w:p w:rsidR="00FF1D04" w:rsidRPr="003B3684" w:rsidRDefault="00FF1D04" w:rsidP="008E07A3">
            <w:pPr>
              <w:jc w:val="center"/>
              <w:rPr>
                <w:b/>
                <w:bCs/>
                <w:sz w:val="22"/>
                <w:szCs w:val="22"/>
              </w:rPr>
            </w:pPr>
          </w:p>
        </w:tc>
        <w:tc>
          <w:tcPr>
            <w:tcW w:w="1985" w:type="dxa"/>
            <w:vMerge/>
            <w:vAlign w:val="center"/>
          </w:tcPr>
          <w:p w:rsidR="00FF1D04" w:rsidRPr="003B3684" w:rsidRDefault="00FF1D04" w:rsidP="008E07A3">
            <w:pPr>
              <w:jc w:val="center"/>
              <w:rPr>
                <w:b/>
                <w:bCs/>
                <w:sz w:val="22"/>
                <w:szCs w:val="22"/>
              </w:rPr>
            </w:pPr>
          </w:p>
        </w:tc>
        <w:tc>
          <w:tcPr>
            <w:tcW w:w="1274" w:type="dxa"/>
            <w:vMerge w:val="restart"/>
            <w:vAlign w:val="bottom"/>
          </w:tcPr>
          <w:p w:rsidR="00FF1D04" w:rsidRPr="003B3684" w:rsidRDefault="00FF1D04" w:rsidP="008E07A3">
            <w:pPr>
              <w:jc w:val="center"/>
              <w:rPr>
                <w:sz w:val="22"/>
                <w:szCs w:val="22"/>
              </w:rPr>
            </w:pPr>
            <w:r w:rsidRPr="003B3684">
              <w:rPr>
                <w:sz w:val="22"/>
                <w:szCs w:val="22"/>
              </w:rPr>
              <w:t>počet</w:t>
            </w:r>
          </w:p>
          <w:p w:rsidR="00FF1D04" w:rsidRPr="003B3684" w:rsidRDefault="00FF1D04" w:rsidP="008E07A3">
            <w:pPr>
              <w:jc w:val="center"/>
              <w:rPr>
                <w:sz w:val="22"/>
                <w:szCs w:val="22"/>
              </w:rPr>
            </w:pPr>
          </w:p>
        </w:tc>
        <w:tc>
          <w:tcPr>
            <w:tcW w:w="3120" w:type="dxa"/>
            <w:gridSpan w:val="2"/>
            <w:vAlign w:val="center"/>
          </w:tcPr>
          <w:p w:rsidR="00FF1D04" w:rsidRPr="003B3684" w:rsidRDefault="00FF1D04" w:rsidP="008E07A3">
            <w:pPr>
              <w:pStyle w:val="Nadpis2"/>
              <w:rPr>
                <w:rFonts w:ascii="Times New Roman" w:hAnsi="Times New Roman" w:cs="Times New Roman"/>
                <w:b w:val="0"/>
                <w:bCs w:val="0"/>
              </w:rPr>
            </w:pPr>
            <w:r w:rsidRPr="003B3684">
              <w:rPr>
                <w:rFonts w:ascii="Times New Roman" w:hAnsi="Times New Roman" w:cs="Times New Roman"/>
                <w:b w:val="0"/>
                <w:bCs w:val="0"/>
                <w:caps/>
              </w:rPr>
              <w:t>Časový interval</w:t>
            </w:r>
          </w:p>
        </w:tc>
        <w:tc>
          <w:tcPr>
            <w:tcW w:w="1485" w:type="dxa"/>
            <w:vMerge/>
            <w:vAlign w:val="center"/>
          </w:tcPr>
          <w:p w:rsidR="00FF1D04" w:rsidRPr="003B3684" w:rsidRDefault="00FF1D04" w:rsidP="008E07A3">
            <w:pPr>
              <w:jc w:val="center"/>
              <w:rPr>
                <w:b/>
                <w:bCs/>
                <w:sz w:val="22"/>
                <w:szCs w:val="22"/>
              </w:rPr>
            </w:pPr>
          </w:p>
        </w:tc>
      </w:tr>
      <w:tr w:rsidR="00FF1D04" w:rsidRPr="003B3684" w:rsidTr="008E07A3">
        <w:tblPrEx>
          <w:tblCellMar>
            <w:top w:w="0" w:type="dxa"/>
            <w:bottom w:w="0" w:type="dxa"/>
          </w:tblCellMar>
        </w:tblPrEx>
        <w:trPr>
          <w:cantSplit/>
        </w:trPr>
        <w:tc>
          <w:tcPr>
            <w:tcW w:w="1346" w:type="dxa"/>
            <w:vMerge/>
            <w:tcBorders>
              <w:bottom w:val="nil"/>
            </w:tcBorders>
            <w:vAlign w:val="center"/>
          </w:tcPr>
          <w:p w:rsidR="00FF1D04" w:rsidRPr="003B3684" w:rsidRDefault="00FF1D04" w:rsidP="008E07A3">
            <w:pPr>
              <w:jc w:val="center"/>
              <w:rPr>
                <w:b/>
                <w:bCs/>
                <w:sz w:val="22"/>
                <w:szCs w:val="22"/>
              </w:rPr>
            </w:pPr>
          </w:p>
        </w:tc>
        <w:tc>
          <w:tcPr>
            <w:tcW w:w="1985" w:type="dxa"/>
            <w:vMerge/>
            <w:tcBorders>
              <w:bottom w:val="nil"/>
            </w:tcBorders>
            <w:vAlign w:val="center"/>
          </w:tcPr>
          <w:p w:rsidR="00FF1D04" w:rsidRPr="003B3684" w:rsidRDefault="00FF1D04" w:rsidP="008E07A3">
            <w:pPr>
              <w:jc w:val="center"/>
              <w:rPr>
                <w:b/>
                <w:bCs/>
                <w:sz w:val="22"/>
                <w:szCs w:val="22"/>
              </w:rPr>
            </w:pPr>
          </w:p>
        </w:tc>
        <w:tc>
          <w:tcPr>
            <w:tcW w:w="1274" w:type="dxa"/>
            <w:vMerge/>
            <w:tcBorders>
              <w:bottom w:val="nil"/>
            </w:tcBorders>
            <w:vAlign w:val="center"/>
          </w:tcPr>
          <w:p w:rsidR="00FF1D04" w:rsidRPr="003B3684" w:rsidRDefault="00FF1D04" w:rsidP="008E07A3">
            <w:pPr>
              <w:jc w:val="center"/>
              <w:rPr>
                <w:b/>
                <w:bCs/>
                <w:sz w:val="22"/>
                <w:szCs w:val="22"/>
              </w:rPr>
            </w:pPr>
          </w:p>
        </w:tc>
        <w:tc>
          <w:tcPr>
            <w:tcW w:w="1535" w:type="dxa"/>
            <w:tcBorders>
              <w:bottom w:val="nil"/>
            </w:tcBorders>
            <w:vAlign w:val="center"/>
          </w:tcPr>
          <w:p w:rsidR="00FF1D04" w:rsidRPr="003B3684" w:rsidRDefault="00FF1D04" w:rsidP="008E07A3">
            <w:pPr>
              <w:jc w:val="center"/>
              <w:rPr>
                <w:sz w:val="22"/>
                <w:szCs w:val="22"/>
              </w:rPr>
            </w:pPr>
            <w:r w:rsidRPr="003B3684">
              <w:rPr>
                <w:sz w:val="22"/>
                <w:szCs w:val="22"/>
              </w:rPr>
              <w:t>od – do hod.</w:t>
            </w:r>
          </w:p>
        </w:tc>
        <w:tc>
          <w:tcPr>
            <w:tcW w:w="1585" w:type="dxa"/>
            <w:tcBorders>
              <w:bottom w:val="nil"/>
            </w:tcBorders>
            <w:vAlign w:val="center"/>
          </w:tcPr>
          <w:p w:rsidR="00FF1D04" w:rsidRPr="003B3684" w:rsidRDefault="00FF1D04" w:rsidP="008E07A3">
            <w:pPr>
              <w:jc w:val="center"/>
              <w:rPr>
                <w:sz w:val="22"/>
                <w:szCs w:val="22"/>
              </w:rPr>
            </w:pPr>
            <w:r w:rsidRPr="003B3684">
              <w:rPr>
                <w:sz w:val="22"/>
                <w:szCs w:val="22"/>
              </w:rPr>
              <w:t>v dňoch</w:t>
            </w:r>
          </w:p>
        </w:tc>
        <w:tc>
          <w:tcPr>
            <w:tcW w:w="1485" w:type="dxa"/>
            <w:vMerge/>
            <w:tcBorders>
              <w:bottom w:val="nil"/>
            </w:tcBorders>
            <w:vAlign w:val="center"/>
          </w:tcPr>
          <w:p w:rsidR="00FF1D04" w:rsidRPr="003B3684" w:rsidRDefault="00FF1D04" w:rsidP="008E07A3">
            <w:pPr>
              <w:jc w:val="center"/>
              <w:rPr>
                <w:b/>
                <w:bCs/>
                <w:sz w:val="22"/>
                <w:szCs w:val="22"/>
              </w:rPr>
            </w:pPr>
          </w:p>
        </w:tc>
      </w:tr>
      <w:tr w:rsidR="00FF1D04" w:rsidRPr="003B3684" w:rsidTr="008E07A3">
        <w:tblPrEx>
          <w:tblCellMar>
            <w:top w:w="0" w:type="dxa"/>
            <w:bottom w:w="0" w:type="dxa"/>
          </w:tblCellMar>
        </w:tblPrEx>
        <w:trPr>
          <w:cantSplit/>
        </w:trPr>
        <w:tc>
          <w:tcPr>
            <w:tcW w:w="1346" w:type="dxa"/>
            <w:vMerge w:val="restart"/>
            <w:vAlign w:val="center"/>
          </w:tcPr>
          <w:p w:rsidR="00FF1D04" w:rsidRPr="003B3684" w:rsidRDefault="00FF1D04" w:rsidP="008E07A3">
            <w:pPr>
              <w:rPr>
                <w:sz w:val="22"/>
                <w:szCs w:val="22"/>
              </w:rPr>
            </w:pPr>
            <w:r w:rsidRPr="003B3684">
              <w:rPr>
                <w:sz w:val="22"/>
                <w:szCs w:val="22"/>
              </w:rPr>
              <w:t>Komárno</w:t>
            </w:r>
          </w:p>
        </w:tc>
        <w:tc>
          <w:tcPr>
            <w:tcW w:w="1985" w:type="dxa"/>
          </w:tcPr>
          <w:p w:rsidR="00FF1D04" w:rsidRPr="003B3684" w:rsidRDefault="00FF1D04" w:rsidP="008E07A3">
            <w:pPr>
              <w:rPr>
                <w:sz w:val="22"/>
                <w:szCs w:val="22"/>
              </w:rPr>
            </w:pPr>
            <w:r w:rsidRPr="003B3684">
              <w:rPr>
                <w:sz w:val="22"/>
                <w:szCs w:val="22"/>
              </w:rPr>
              <w:t>Tr</w:t>
            </w:r>
            <w:r>
              <w:rPr>
                <w:sz w:val="22"/>
                <w:szCs w:val="22"/>
              </w:rPr>
              <w:t>hovisko</w:t>
            </w:r>
            <w:r w:rsidRPr="003B3684">
              <w:rPr>
                <w:sz w:val="22"/>
                <w:szCs w:val="22"/>
              </w:rPr>
              <w:t xml:space="preserve"> ANNAM CENTRUM, Železničná .ul.</w:t>
            </w:r>
          </w:p>
        </w:tc>
        <w:tc>
          <w:tcPr>
            <w:tcW w:w="1274" w:type="dxa"/>
          </w:tcPr>
          <w:p w:rsidR="00FF1D04" w:rsidRPr="003B3684" w:rsidRDefault="00FF1D04" w:rsidP="008E07A3">
            <w:pPr>
              <w:jc w:val="center"/>
              <w:rPr>
                <w:sz w:val="22"/>
                <w:szCs w:val="22"/>
              </w:rPr>
            </w:pPr>
            <w:r>
              <w:rPr>
                <w:sz w:val="22"/>
                <w:szCs w:val="22"/>
              </w:rPr>
              <w:t>2</w:t>
            </w:r>
            <w:r w:rsidRPr="003B3684">
              <w:rPr>
                <w:sz w:val="22"/>
                <w:szCs w:val="22"/>
              </w:rPr>
              <w:t>00</w:t>
            </w:r>
          </w:p>
        </w:tc>
        <w:tc>
          <w:tcPr>
            <w:tcW w:w="1535" w:type="dxa"/>
          </w:tcPr>
          <w:p w:rsidR="00FF1D04" w:rsidRPr="003B3684" w:rsidRDefault="00FF1D04" w:rsidP="008E07A3">
            <w:pPr>
              <w:rPr>
                <w:sz w:val="22"/>
                <w:szCs w:val="22"/>
              </w:rPr>
            </w:pPr>
            <w:r w:rsidRPr="003B3684">
              <w:rPr>
                <w:sz w:val="22"/>
                <w:szCs w:val="22"/>
              </w:rPr>
              <w:t>6.00-11.00</w:t>
            </w:r>
          </w:p>
        </w:tc>
        <w:tc>
          <w:tcPr>
            <w:tcW w:w="1585" w:type="dxa"/>
          </w:tcPr>
          <w:p w:rsidR="00FF1D04" w:rsidRPr="003B3684" w:rsidRDefault="00FF1D04" w:rsidP="008E07A3">
            <w:pPr>
              <w:rPr>
                <w:sz w:val="22"/>
                <w:szCs w:val="22"/>
              </w:rPr>
            </w:pPr>
            <w:r w:rsidRPr="003B3684">
              <w:rPr>
                <w:sz w:val="22"/>
                <w:szCs w:val="22"/>
              </w:rPr>
              <w:t xml:space="preserve">streda, </w:t>
            </w:r>
          </w:p>
          <w:p w:rsidR="00FF1D04" w:rsidRPr="003B3684" w:rsidRDefault="00FF1D04" w:rsidP="008E07A3">
            <w:pPr>
              <w:rPr>
                <w:sz w:val="22"/>
                <w:szCs w:val="22"/>
              </w:rPr>
            </w:pPr>
            <w:r w:rsidRPr="003B3684">
              <w:rPr>
                <w:sz w:val="22"/>
                <w:szCs w:val="22"/>
              </w:rPr>
              <w:t>sobota</w:t>
            </w:r>
          </w:p>
        </w:tc>
        <w:tc>
          <w:tcPr>
            <w:tcW w:w="1485" w:type="dxa"/>
          </w:tcPr>
          <w:p w:rsidR="00FF1D04" w:rsidRPr="003B3684" w:rsidRDefault="00FF1D04" w:rsidP="008E07A3">
            <w:pPr>
              <w:rPr>
                <w:b/>
                <w:bCs/>
                <w:sz w:val="22"/>
                <w:szCs w:val="22"/>
              </w:rPr>
            </w:pPr>
          </w:p>
        </w:tc>
      </w:tr>
      <w:tr w:rsidR="00FF1D04" w:rsidRPr="003B3684" w:rsidTr="008E07A3">
        <w:tblPrEx>
          <w:tblCellMar>
            <w:top w:w="0" w:type="dxa"/>
            <w:bottom w:w="0" w:type="dxa"/>
          </w:tblCellMar>
        </w:tblPrEx>
        <w:trPr>
          <w:cantSplit/>
        </w:trPr>
        <w:tc>
          <w:tcPr>
            <w:tcW w:w="1346" w:type="dxa"/>
            <w:vMerge/>
            <w:vAlign w:val="center"/>
          </w:tcPr>
          <w:p w:rsidR="00FF1D04" w:rsidRPr="003B3684" w:rsidRDefault="00FF1D04" w:rsidP="008E07A3">
            <w:pPr>
              <w:rPr>
                <w:sz w:val="22"/>
                <w:szCs w:val="22"/>
              </w:rPr>
            </w:pPr>
          </w:p>
        </w:tc>
        <w:tc>
          <w:tcPr>
            <w:tcW w:w="1985" w:type="dxa"/>
          </w:tcPr>
          <w:p w:rsidR="00FF1D04" w:rsidRPr="003B3684" w:rsidRDefault="00FF1D04" w:rsidP="008E07A3">
            <w:pPr>
              <w:rPr>
                <w:sz w:val="22"/>
                <w:szCs w:val="22"/>
              </w:rPr>
            </w:pPr>
            <w:r w:rsidRPr="003B3684">
              <w:rPr>
                <w:sz w:val="22"/>
                <w:szCs w:val="22"/>
              </w:rPr>
              <w:t>Obchodný dom KAUFLAND</w:t>
            </w:r>
          </w:p>
        </w:tc>
        <w:tc>
          <w:tcPr>
            <w:tcW w:w="1274" w:type="dxa"/>
          </w:tcPr>
          <w:p w:rsidR="00FF1D04" w:rsidRPr="003B3684" w:rsidRDefault="00FF1D04" w:rsidP="008E07A3">
            <w:pPr>
              <w:jc w:val="center"/>
              <w:rPr>
                <w:sz w:val="22"/>
                <w:szCs w:val="22"/>
              </w:rPr>
            </w:pPr>
            <w:r>
              <w:rPr>
                <w:sz w:val="22"/>
                <w:szCs w:val="22"/>
              </w:rPr>
              <w:t>4</w:t>
            </w:r>
            <w:r w:rsidRPr="003B3684">
              <w:rPr>
                <w:sz w:val="22"/>
                <w:szCs w:val="22"/>
              </w:rPr>
              <w:t>00</w:t>
            </w:r>
          </w:p>
        </w:tc>
        <w:tc>
          <w:tcPr>
            <w:tcW w:w="1535" w:type="dxa"/>
          </w:tcPr>
          <w:p w:rsidR="00FF1D04" w:rsidRPr="003B3684" w:rsidRDefault="00FF1D04" w:rsidP="008E07A3">
            <w:pPr>
              <w:rPr>
                <w:sz w:val="22"/>
                <w:szCs w:val="22"/>
              </w:rPr>
            </w:pPr>
            <w:r w:rsidRPr="003B3684">
              <w:rPr>
                <w:sz w:val="22"/>
                <w:szCs w:val="22"/>
              </w:rPr>
              <w:t>08.00-21.00</w:t>
            </w:r>
          </w:p>
        </w:tc>
        <w:tc>
          <w:tcPr>
            <w:tcW w:w="1585" w:type="dxa"/>
          </w:tcPr>
          <w:p w:rsidR="00FF1D04" w:rsidRPr="003B3684" w:rsidRDefault="00FF1D04" w:rsidP="008E07A3">
            <w:pPr>
              <w:rPr>
                <w:sz w:val="22"/>
                <w:szCs w:val="22"/>
              </w:rPr>
            </w:pPr>
            <w:r w:rsidRPr="003B3684">
              <w:rPr>
                <w:sz w:val="22"/>
                <w:szCs w:val="22"/>
              </w:rPr>
              <w:t>Pracovné dni a víkendy</w:t>
            </w:r>
          </w:p>
        </w:tc>
        <w:tc>
          <w:tcPr>
            <w:tcW w:w="1485" w:type="dxa"/>
          </w:tcPr>
          <w:p w:rsidR="00FF1D04" w:rsidRPr="003B3684" w:rsidRDefault="00FF1D04" w:rsidP="008E07A3">
            <w:pPr>
              <w:rPr>
                <w:b/>
                <w:bCs/>
                <w:sz w:val="22"/>
                <w:szCs w:val="22"/>
              </w:rPr>
            </w:pPr>
          </w:p>
        </w:tc>
      </w:tr>
      <w:tr w:rsidR="00FF1D04" w:rsidRPr="003B3684" w:rsidTr="008E07A3">
        <w:tblPrEx>
          <w:tblCellMar>
            <w:top w:w="0" w:type="dxa"/>
            <w:bottom w:w="0" w:type="dxa"/>
          </w:tblCellMar>
        </w:tblPrEx>
        <w:trPr>
          <w:cantSplit/>
        </w:trPr>
        <w:tc>
          <w:tcPr>
            <w:tcW w:w="1346" w:type="dxa"/>
            <w:vMerge/>
            <w:vAlign w:val="center"/>
          </w:tcPr>
          <w:p w:rsidR="00FF1D04" w:rsidRPr="003B3684" w:rsidRDefault="00FF1D04" w:rsidP="008E07A3">
            <w:pPr>
              <w:rPr>
                <w:sz w:val="22"/>
                <w:szCs w:val="22"/>
              </w:rPr>
            </w:pPr>
          </w:p>
        </w:tc>
        <w:tc>
          <w:tcPr>
            <w:tcW w:w="1985" w:type="dxa"/>
          </w:tcPr>
          <w:p w:rsidR="00FF1D04" w:rsidRPr="003B3684" w:rsidRDefault="00FF1D04" w:rsidP="008E07A3">
            <w:pPr>
              <w:rPr>
                <w:sz w:val="22"/>
                <w:szCs w:val="22"/>
              </w:rPr>
            </w:pPr>
            <w:r w:rsidRPr="003B3684">
              <w:rPr>
                <w:sz w:val="22"/>
                <w:szCs w:val="22"/>
              </w:rPr>
              <w:t xml:space="preserve">Obchodný dom </w:t>
            </w:r>
            <w:r>
              <w:rPr>
                <w:sz w:val="22"/>
                <w:szCs w:val="22"/>
              </w:rPr>
              <w:t>TESCO</w:t>
            </w:r>
          </w:p>
        </w:tc>
        <w:tc>
          <w:tcPr>
            <w:tcW w:w="1274" w:type="dxa"/>
          </w:tcPr>
          <w:p w:rsidR="00FF1D04" w:rsidRPr="003B3684" w:rsidRDefault="00FF1D04" w:rsidP="008E07A3">
            <w:pPr>
              <w:jc w:val="center"/>
              <w:rPr>
                <w:sz w:val="22"/>
                <w:szCs w:val="22"/>
              </w:rPr>
            </w:pPr>
            <w:r>
              <w:rPr>
                <w:sz w:val="22"/>
                <w:szCs w:val="22"/>
              </w:rPr>
              <w:t>2</w:t>
            </w:r>
            <w:r w:rsidRPr="003B3684">
              <w:rPr>
                <w:sz w:val="22"/>
                <w:szCs w:val="22"/>
              </w:rPr>
              <w:t>00</w:t>
            </w:r>
          </w:p>
        </w:tc>
        <w:tc>
          <w:tcPr>
            <w:tcW w:w="1535" w:type="dxa"/>
          </w:tcPr>
          <w:p w:rsidR="00FF1D04" w:rsidRPr="003B3684" w:rsidRDefault="00FF1D04" w:rsidP="008E07A3">
            <w:pPr>
              <w:rPr>
                <w:sz w:val="22"/>
                <w:szCs w:val="22"/>
              </w:rPr>
            </w:pPr>
            <w:r w:rsidRPr="003B3684">
              <w:rPr>
                <w:sz w:val="22"/>
                <w:szCs w:val="22"/>
              </w:rPr>
              <w:t>08.00-21.00</w:t>
            </w:r>
          </w:p>
        </w:tc>
        <w:tc>
          <w:tcPr>
            <w:tcW w:w="1585" w:type="dxa"/>
          </w:tcPr>
          <w:p w:rsidR="00FF1D04" w:rsidRPr="003B3684" w:rsidRDefault="00FF1D04" w:rsidP="008E07A3">
            <w:pPr>
              <w:rPr>
                <w:sz w:val="22"/>
                <w:szCs w:val="22"/>
              </w:rPr>
            </w:pPr>
            <w:r w:rsidRPr="003B3684">
              <w:rPr>
                <w:sz w:val="22"/>
                <w:szCs w:val="22"/>
              </w:rPr>
              <w:t>Pracovné dni a víkendy</w:t>
            </w:r>
          </w:p>
        </w:tc>
        <w:tc>
          <w:tcPr>
            <w:tcW w:w="1485" w:type="dxa"/>
          </w:tcPr>
          <w:p w:rsidR="00FF1D04" w:rsidRPr="003B3684" w:rsidRDefault="00FF1D04" w:rsidP="008E07A3">
            <w:pPr>
              <w:rPr>
                <w:b/>
                <w:bCs/>
                <w:sz w:val="22"/>
                <w:szCs w:val="22"/>
              </w:rPr>
            </w:pPr>
          </w:p>
        </w:tc>
      </w:tr>
      <w:tr w:rsidR="00FF1D04" w:rsidRPr="003B3684" w:rsidTr="008E07A3">
        <w:tblPrEx>
          <w:tblCellMar>
            <w:top w:w="0" w:type="dxa"/>
            <w:bottom w:w="0" w:type="dxa"/>
          </w:tblCellMar>
        </w:tblPrEx>
        <w:trPr>
          <w:cantSplit/>
          <w:trHeight w:val="555"/>
        </w:trPr>
        <w:tc>
          <w:tcPr>
            <w:tcW w:w="1346" w:type="dxa"/>
            <w:vMerge/>
          </w:tcPr>
          <w:p w:rsidR="00FF1D04" w:rsidRPr="003B3684" w:rsidRDefault="00FF1D04" w:rsidP="008E07A3">
            <w:pPr>
              <w:rPr>
                <w:sz w:val="22"/>
                <w:szCs w:val="22"/>
              </w:rPr>
            </w:pPr>
          </w:p>
        </w:tc>
        <w:tc>
          <w:tcPr>
            <w:tcW w:w="1985" w:type="dxa"/>
          </w:tcPr>
          <w:p w:rsidR="00FF1D04" w:rsidRPr="003B3684" w:rsidRDefault="00FF1D04" w:rsidP="008E07A3">
            <w:pPr>
              <w:rPr>
                <w:sz w:val="22"/>
                <w:szCs w:val="22"/>
              </w:rPr>
            </w:pPr>
            <w:r w:rsidRPr="003B3684">
              <w:rPr>
                <w:sz w:val="22"/>
                <w:szCs w:val="22"/>
              </w:rPr>
              <w:t>Obchodný dom</w:t>
            </w:r>
          </w:p>
          <w:p w:rsidR="00FF1D04" w:rsidRPr="003B3684" w:rsidRDefault="00FF1D04" w:rsidP="008E07A3">
            <w:pPr>
              <w:rPr>
                <w:sz w:val="22"/>
                <w:szCs w:val="22"/>
              </w:rPr>
            </w:pPr>
            <w:r w:rsidRPr="003B3684">
              <w:rPr>
                <w:sz w:val="22"/>
                <w:szCs w:val="22"/>
              </w:rPr>
              <w:t>BILLA</w:t>
            </w:r>
            <w:r>
              <w:rPr>
                <w:sz w:val="22"/>
                <w:szCs w:val="22"/>
              </w:rPr>
              <w:t xml:space="preserve">, </w:t>
            </w:r>
            <w:proofErr w:type="spellStart"/>
            <w:r>
              <w:rPr>
                <w:sz w:val="22"/>
                <w:szCs w:val="22"/>
              </w:rPr>
              <w:t>Mederčská</w:t>
            </w:r>
            <w:proofErr w:type="spellEnd"/>
            <w:r>
              <w:rPr>
                <w:sz w:val="22"/>
                <w:szCs w:val="22"/>
              </w:rPr>
              <w:t xml:space="preserve"> ul., Komárno</w:t>
            </w:r>
          </w:p>
          <w:p w:rsidR="00FF1D04" w:rsidRPr="003B3684" w:rsidRDefault="00FF1D04" w:rsidP="008E07A3">
            <w:pPr>
              <w:rPr>
                <w:sz w:val="22"/>
                <w:szCs w:val="22"/>
              </w:rPr>
            </w:pPr>
          </w:p>
        </w:tc>
        <w:tc>
          <w:tcPr>
            <w:tcW w:w="1274" w:type="dxa"/>
          </w:tcPr>
          <w:p w:rsidR="00FF1D04" w:rsidRPr="003B3684" w:rsidRDefault="00FF1D04" w:rsidP="008E07A3">
            <w:pPr>
              <w:jc w:val="center"/>
              <w:rPr>
                <w:sz w:val="22"/>
                <w:szCs w:val="22"/>
              </w:rPr>
            </w:pPr>
            <w:r>
              <w:rPr>
                <w:sz w:val="22"/>
                <w:szCs w:val="22"/>
              </w:rPr>
              <w:t>1</w:t>
            </w:r>
            <w:r w:rsidRPr="003B3684">
              <w:rPr>
                <w:sz w:val="22"/>
                <w:szCs w:val="22"/>
              </w:rPr>
              <w:t>00</w:t>
            </w:r>
          </w:p>
        </w:tc>
        <w:tc>
          <w:tcPr>
            <w:tcW w:w="1535" w:type="dxa"/>
          </w:tcPr>
          <w:p w:rsidR="00FF1D04" w:rsidRPr="003B3684" w:rsidRDefault="00FF1D04" w:rsidP="008E07A3">
            <w:pPr>
              <w:rPr>
                <w:sz w:val="22"/>
                <w:szCs w:val="22"/>
              </w:rPr>
            </w:pPr>
            <w:r w:rsidRPr="003B3684">
              <w:rPr>
                <w:sz w:val="22"/>
                <w:szCs w:val="22"/>
              </w:rPr>
              <w:t>08.00-21.00</w:t>
            </w:r>
          </w:p>
        </w:tc>
        <w:tc>
          <w:tcPr>
            <w:tcW w:w="1585" w:type="dxa"/>
          </w:tcPr>
          <w:p w:rsidR="00FF1D04" w:rsidRPr="003B3684" w:rsidRDefault="00FF1D04" w:rsidP="008E07A3">
            <w:pPr>
              <w:rPr>
                <w:sz w:val="22"/>
                <w:szCs w:val="22"/>
              </w:rPr>
            </w:pPr>
            <w:r w:rsidRPr="003B3684">
              <w:rPr>
                <w:sz w:val="22"/>
                <w:szCs w:val="22"/>
              </w:rPr>
              <w:t>Pracovné dni a víkendy</w:t>
            </w:r>
          </w:p>
        </w:tc>
        <w:tc>
          <w:tcPr>
            <w:tcW w:w="1485" w:type="dxa"/>
          </w:tcPr>
          <w:p w:rsidR="00FF1D04" w:rsidRPr="003B3684" w:rsidRDefault="00FF1D04" w:rsidP="008E07A3">
            <w:pPr>
              <w:rPr>
                <w:sz w:val="22"/>
                <w:szCs w:val="22"/>
              </w:rPr>
            </w:pPr>
          </w:p>
        </w:tc>
      </w:tr>
      <w:tr w:rsidR="00FF1D04" w:rsidRPr="003B3684" w:rsidTr="008E07A3">
        <w:tblPrEx>
          <w:tblCellMar>
            <w:top w:w="0" w:type="dxa"/>
            <w:bottom w:w="0" w:type="dxa"/>
          </w:tblCellMar>
        </w:tblPrEx>
        <w:trPr>
          <w:cantSplit/>
          <w:trHeight w:val="645"/>
        </w:trPr>
        <w:tc>
          <w:tcPr>
            <w:tcW w:w="1346" w:type="dxa"/>
            <w:vMerge/>
          </w:tcPr>
          <w:p w:rsidR="00FF1D04" w:rsidRPr="003B3684" w:rsidRDefault="00FF1D04" w:rsidP="008E07A3">
            <w:pPr>
              <w:rPr>
                <w:sz w:val="22"/>
                <w:szCs w:val="22"/>
              </w:rPr>
            </w:pPr>
          </w:p>
        </w:tc>
        <w:tc>
          <w:tcPr>
            <w:tcW w:w="1985" w:type="dxa"/>
          </w:tcPr>
          <w:p w:rsidR="00FF1D04" w:rsidRPr="003B3684" w:rsidRDefault="00FF1D04" w:rsidP="008E07A3">
            <w:pPr>
              <w:rPr>
                <w:sz w:val="22"/>
                <w:szCs w:val="22"/>
              </w:rPr>
            </w:pPr>
            <w:r>
              <w:rPr>
                <w:sz w:val="22"/>
                <w:szCs w:val="22"/>
              </w:rPr>
              <w:t xml:space="preserve">Obchodný dom LIDL </w:t>
            </w:r>
            <w:proofErr w:type="spellStart"/>
            <w:r>
              <w:rPr>
                <w:sz w:val="22"/>
                <w:szCs w:val="22"/>
              </w:rPr>
              <w:t>Mederčská</w:t>
            </w:r>
            <w:proofErr w:type="spellEnd"/>
            <w:r>
              <w:rPr>
                <w:sz w:val="22"/>
                <w:szCs w:val="22"/>
              </w:rPr>
              <w:t xml:space="preserve"> ul. Komárno</w:t>
            </w:r>
          </w:p>
        </w:tc>
        <w:tc>
          <w:tcPr>
            <w:tcW w:w="1274" w:type="dxa"/>
          </w:tcPr>
          <w:p w:rsidR="00FF1D04" w:rsidRPr="003B3684" w:rsidRDefault="00FF1D04" w:rsidP="008E07A3">
            <w:pPr>
              <w:jc w:val="center"/>
              <w:rPr>
                <w:sz w:val="22"/>
                <w:szCs w:val="22"/>
              </w:rPr>
            </w:pPr>
            <w:r>
              <w:rPr>
                <w:sz w:val="22"/>
                <w:szCs w:val="22"/>
              </w:rPr>
              <w:t>100</w:t>
            </w:r>
          </w:p>
        </w:tc>
        <w:tc>
          <w:tcPr>
            <w:tcW w:w="1535" w:type="dxa"/>
          </w:tcPr>
          <w:p w:rsidR="00FF1D04" w:rsidRPr="003B3684" w:rsidRDefault="00FF1D04" w:rsidP="008E07A3">
            <w:pPr>
              <w:rPr>
                <w:sz w:val="22"/>
                <w:szCs w:val="22"/>
              </w:rPr>
            </w:pPr>
            <w:r>
              <w:rPr>
                <w:sz w:val="22"/>
                <w:szCs w:val="22"/>
              </w:rPr>
              <w:t>07.00-20.00</w:t>
            </w:r>
          </w:p>
        </w:tc>
        <w:tc>
          <w:tcPr>
            <w:tcW w:w="1585" w:type="dxa"/>
          </w:tcPr>
          <w:p w:rsidR="00FF1D04" w:rsidRPr="003B3684" w:rsidRDefault="00FF1D04" w:rsidP="008E07A3">
            <w:pPr>
              <w:rPr>
                <w:sz w:val="22"/>
                <w:szCs w:val="22"/>
              </w:rPr>
            </w:pPr>
            <w:r w:rsidRPr="003B3684">
              <w:rPr>
                <w:sz w:val="22"/>
                <w:szCs w:val="22"/>
              </w:rPr>
              <w:t>Pracovné dni a víkendy</w:t>
            </w:r>
          </w:p>
        </w:tc>
        <w:tc>
          <w:tcPr>
            <w:tcW w:w="1485" w:type="dxa"/>
          </w:tcPr>
          <w:p w:rsidR="00FF1D04" w:rsidRPr="003B3684" w:rsidRDefault="00FF1D04" w:rsidP="008E07A3">
            <w:pPr>
              <w:rPr>
                <w:sz w:val="22"/>
                <w:szCs w:val="22"/>
              </w:rPr>
            </w:pPr>
          </w:p>
        </w:tc>
      </w:tr>
      <w:tr w:rsidR="00FF1D04" w:rsidRPr="003B3684" w:rsidTr="008E07A3">
        <w:tblPrEx>
          <w:tblCellMar>
            <w:top w:w="0" w:type="dxa"/>
            <w:bottom w:w="0" w:type="dxa"/>
          </w:tblCellMar>
        </w:tblPrEx>
        <w:trPr>
          <w:cantSplit/>
          <w:trHeight w:val="645"/>
        </w:trPr>
        <w:tc>
          <w:tcPr>
            <w:tcW w:w="1346" w:type="dxa"/>
            <w:vMerge/>
          </w:tcPr>
          <w:p w:rsidR="00FF1D04" w:rsidRPr="003B3684" w:rsidRDefault="00FF1D04" w:rsidP="008E07A3">
            <w:pPr>
              <w:rPr>
                <w:sz w:val="22"/>
                <w:szCs w:val="22"/>
              </w:rPr>
            </w:pPr>
          </w:p>
        </w:tc>
        <w:tc>
          <w:tcPr>
            <w:tcW w:w="1985" w:type="dxa"/>
          </w:tcPr>
          <w:p w:rsidR="00FF1D04" w:rsidRPr="003B3684" w:rsidRDefault="00FF1D04" w:rsidP="008E07A3">
            <w:pPr>
              <w:rPr>
                <w:sz w:val="22"/>
                <w:szCs w:val="22"/>
              </w:rPr>
            </w:pPr>
            <w:r w:rsidRPr="003B3684">
              <w:rPr>
                <w:sz w:val="22"/>
                <w:szCs w:val="22"/>
              </w:rPr>
              <w:t xml:space="preserve">Autobusová stanica </w:t>
            </w:r>
            <w:r>
              <w:rPr>
                <w:sz w:val="22"/>
                <w:szCs w:val="22"/>
              </w:rPr>
              <w:t xml:space="preserve">ARRIVA NZ, </w:t>
            </w:r>
            <w:proofErr w:type="spellStart"/>
            <w:r>
              <w:rPr>
                <w:sz w:val="22"/>
                <w:szCs w:val="22"/>
              </w:rPr>
              <w:t>a.s</w:t>
            </w:r>
            <w:proofErr w:type="spellEnd"/>
            <w:r>
              <w:rPr>
                <w:sz w:val="22"/>
                <w:szCs w:val="22"/>
              </w:rPr>
              <w:t>.</w:t>
            </w:r>
            <w:r w:rsidRPr="003B3684">
              <w:rPr>
                <w:sz w:val="22"/>
                <w:szCs w:val="22"/>
              </w:rPr>
              <w:t>, Košická ul.</w:t>
            </w:r>
          </w:p>
        </w:tc>
        <w:tc>
          <w:tcPr>
            <w:tcW w:w="1274" w:type="dxa"/>
          </w:tcPr>
          <w:p w:rsidR="00FF1D04" w:rsidRPr="003B3684" w:rsidRDefault="00FF1D04" w:rsidP="008E07A3">
            <w:pPr>
              <w:jc w:val="center"/>
              <w:rPr>
                <w:sz w:val="22"/>
                <w:szCs w:val="22"/>
              </w:rPr>
            </w:pPr>
            <w:r>
              <w:rPr>
                <w:sz w:val="22"/>
                <w:szCs w:val="22"/>
              </w:rPr>
              <w:t>9</w:t>
            </w:r>
            <w:r w:rsidRPr="003B3684">
              <w:rPr>
                <w:sz w:val="22"/>
                <w:szCs w:val="22"/>
              </w:rPr>
              <w:t>00</w:t>
            </w:r>
          </w:p>
        </w:tc>
        <w:tc>
          <w:tcPr>
            <w:tcW w:w="1535" w:type="dxa"/>
          </w:tcPr>
          <w:p w:rsidR="00FF1D04" w:rsidRPr="003B3684" w:rsidRDefault="00FF1D04" w:rsidP="008E07A3">
            <w:pPr>
              <w:rPr>
                <w:sz w:val="22"/>
                <w:szCs w:val="22"/>
              </w:rPr>
            </w:pPr>
            <w:r w:rsidRPr="003B3684">
              <w:rPr>
                <w:sz w:val="22"/>
                <w:szCs w:val="22"/>
              </w:rPr>
              <w:t>6.00-7.30</w:t>
            </w:r>
          </w:p>
        </w:tc>
        <w:tc>
          <w:tcPr>
            <w:tcW w:w="1585" w:type="dxa"/>
          </w:tcPr>
          <w:p w:rsidR="00FF1D04" w:rsidRPr="003B3684" w:rsidRDefault="00FF1D04" w:rsidP="008E07A3">
            <w:pPr>
              <w:rPr>
                <w:sz w:val="22"/>
                <w:szCs w:val="22"/>
              </w:rPr>
            </w:pPr>
            <w:r w:rsidRPr="003B3684">
              <w:rPr>
                <w:sz w:val="22"/>
                <w:szCs w:val="22"/>
              </w:rPr>
              <w:t>pracovné dni</w:t>
            </w:r>
          </w:p>
        </w:tc>
        <w:tc>
          <w:tcPr>
            <w:tcW w:w="1485" w:type="dxa"/>
          </w:tcPr>
          <w:p w:rsidR="00FF1D04" w:rsidRPr="003B3684" w:rsidRDefault="00FF1D04" w:rsidP="008E07A3">
            <w:pPr>
              <w:rPr>
                <w:sz w:val="22"/>
                <w:szCs w:val="22"/>
              </w:rPr>
            </w:pPr>
          </w:p>
        </w:tc>
      </w:tr>
    </w:tbl>
    <w:p w:rsidR="00FF1D04" w:rsidRDefault="00FF1D04" w:rsidP="00FF1D04">
      <w:pPr>
        <w:jc w:val="both"/>
        <w:rPr>
          <w:b/>
          <w:bCs/>
          <w:sz w:val="22"/>
          <w:szCs w:val="22"/>
        </w:rPr>
      </w:pPr>
    </w:p>
    <w:p w:rsidR="00FF1D04" w:rsidRPr="00147873" w:rsidRDefault="00FF1D04" w:rsidP="00FF1D04">
      <w:pPr>
        <w:ind w:left="360"/>
        <w:jc w:val="both"/>
        <w:rPr>
          <w:b/>
          <w:bCs/>
          <w:sz w:val="22"/>
          <w:szCs w:val="22"/>
        </w:rPr>
      </w:pPr>
    </w:p>
    <w:p w:rsidR="00FF1D04" w:rsidRPr="00147873" w:rsidRDefault="00FF1D04" w:rsidP="00FF1D04">
      <w:pPr>
        <w:jc w:val="both"/>
        <w:rPr>
          <w:sz w:val="22"/>
          <w:szCs w:val="22"/>
        </w:rPr>
      </w:pPr>
      <w:r w:rsidRPr="00147873">
        <w:rPr>
          <w:sz w:val="22"/>
          <w:szCs w:val="22"/>
        </w:rPr>
        <w:t xml:space="preserve">  Prehľad objektov vytipovaných ako možné ciele chemického terorizmu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
        <w:gridCol w:w="2002"/>
        <w:gridCol w:w="1116"/>
        <w:gridCol w:w="1701"/>
        <w:gridCol w:w="1701"/>
        <w:gridCol w:w="1202"/>
      </w:tblGrid>
      <w:tr w:rsidR="00FF1D04" w:rsidRPr="00147873" w:rsidTr="008E07A3">
        <w:tblPrEx>
          <w:tblCellMar>
            <w:top w:w="0" w:type="dxa"/>
            <w:bottom w:w="0" w:type="dxa"/>
          </w:tblCellMar>
        </w:tblPrEx>
        <w:trPr>
          <w:cantSplit/>
          <w:trHeight w:val="397"/>
        </w:trPr>
        <w:tc>
          <w:tcPr>
            <w:tcW w:w="1488" w:type="dxa"/>
            <w:vMerge w:val="restart"/>
            <w:vAlign w:val="center"/>
          </w:tcPr>
          <w:p w:rsidR="00FF1D04" w:rsidRPr="00147873" w:rsidRDefault="00FF1D04" w:rsidP="008E07A3">
            <w:pPr>
              <w:rPr>
                <w:sz w:val="22"/>
                <w:szCs w:val="22"/>
              </w:rPr>
            </w:pPr>
            <w:r w:rsidRPr="00147873">
              <w:rPr>
                <w:sz w:val="22"/>
                <w:szCs w:val="22"/>
              </w:rPr>
              <w:t>Obec ,mesto</w:t>
            </w:r>
          </w:p>
        </w:tc>
        <w:tc>
          <w:tcPr>
            <w:tcW w:w="2002" w:type="dxa"/>
            <w:vMerge w:val="restart"/>
            <w:vAlign w:val="center"/>
          </w:tcPr>
          <w:p w:rsidR="00FF1D04" w:rsidRPr="00147873" w:rsidRDefault="00FF1D04" w:rsidP="008E07A3">
            <w:pPr>
              <w:rPr>
                <w:sz w:val="22"/>
                <w:szCs w:val="22"/>
              </w:rPr>
            </w:pPr>
            <w:r w:rsidRPr="00147873">
              <w:rPr>
                <w:sz w:val="22"/>
                <w:szCs w:val="22"/>
              </w:rPr>
              <w:t>Názov objektu</w:t>
            </w:r>
          </w:p>
        </w:tc>
        <w:tc>
          <w:tcPr>
            <w:tcW w:w="4518" w:type="dxa"/>
            <w:gridSpan w:val="3"/>
            <w:vAlign w:val="center"/>
          </w:tcPr>
          <w:p w:rsidR="00FF1D04" w:rsidRPr="00147873" w:rsidRDefault="00FF1D04" w:rsidP="008E07A3">
            <w:pPr>
              <w:rPr>
                <w:sz w:val="22"/>
                <w:szCs w:val="22"/>
              </w:rPr>
            </w:pPr>
            <w:r w:rsidRPr="00147873">
              <w:rPr>
                <w:sz w:val="22"/>
                <w:szCs w:val="22"/>
              </w:rPr>
              <w:t xml:space="preserve">Maximálna predpokladaná kumulácia osôb </w:t>
            </w:r>
          </w:p>
        </w:tc>
        <w:tc>
          <w:tcPr>
            <w:tcW w:w="1202" w:type="dxa"/>
            <w:vMerge w:val="restart"/>
            <w:vAlign w:val="center"/>
          </w:tcPr>
          <w:p w:rsidR="00FF1D04" w:rsidRPr="00147873" w:rsidRDefault="00FF1D04" w:rsidP="008E07A3">
            <w:pPr>
              <w:rPr>
                <w:sz w:val="22"/>
                <w:szCs w:val="22"/>
              </w:rPr>
            </w:pPr>
            <w:r w:rsidRPr="00147873">
              <w:rPr>
                <w:sz w:val="22"/>
                <w:szCs w:val="22"/>
              </w:rPr>
              <w:t>Poznámka</w:t>
            </w:r>
          </w:p>
        </w:tc>
      </w:tr>
      <w:tr w:rsidR="00FF1D04" w:rsidRPr="00147873" w:rsidTr="008E07A3">
        <w:tblPrEx>
          <w:tblCellMar>
            <w:top w:w="0" w:type="dxa"/>
            <w:bottom w:w="0" w:type="dxa"/>
          </w:tblCellMar>
        </w:tblPrEx>
        <w:trPr>
          <w:cantSplit/>
          <w:trHeight w:val="397"/>
        </w:trPr>
        <w:tc>
          <w:tcPr>
            <w:tcW w:w="1488" w:type="dxa"/>
            <w:vMerge/>
            <w:vAlign w:val="center"/>
          </w:tcPr>
          <w:p w:rsidR="00FF1D04" w:rsidRPr="00147873" w:rsidRDefault="00FF1D04" w:rsidP="008E07A3">
            <w:pPr>
              <w:rPr>
                <w:sz w:val="22"/>
                <w:szCs w:val="22"/>
              </w:rPr>
            </w:pPr>
          </w:p>
        </w:tc>
        <w:tc>
          <w:tcPr>
            <w:tcW w:w="2002" w:type="dxa"/>
            <w:vMerge/>
            <w:vAlign w:val="center"/>
          </w:tcPr>
          <w:p w:rsidR="00FF1D04" w:rsidRPr="00147873" w:rsidRDefault="00FF1D04" w:rsidP="008E07A3">
            <w:pPr>
              <w:rPr>
                <w:sz w:val="22"/>
                <w:szCs w:val="22"/>
              </w:rPr>
            </w:pPr>
          </w:p>
        </w:tc>
        <w:tc>
          <w:tcPr>
            <w:tcW w:w="1116" w:type="dxa"/>
            <w:vMerge w:val="restart"/>
            <w:vAlign w:val="center"/>
          </w:tcPr>
          <w:p w:rsidR="00FF1D04" w:rsidRPr="00147873" w:rsidRDefault="00FF1D04" w:rsidP="008E07A3">
            <w:pPr>
              <w:jc w:val="center"/>
              <w:rPr>
                <w:sz w:val="22"/>
                <w:szCs w:val="22"/>
              </w:rPr>
            </w:pPr>
            <w:r w:rsidRPr="00147873">
              <w:rPr>
                <w:sz w:val="22"/>
                <w:szCs w:val="22"/>
              </w:rPr>
              <w:t>počet</w:t>
            </w:r>
          </w:p>
        </w:tc>
        <w:tc>
          <w:tcPr>
            <w:tcW w:w="3402" w:type="dxa"/>
            <w:gridSpan w:val="2"/>
            <w:vAlign w:val="center"/>
          </w:tcPr>
          <w:p w:rsidR="00FF1D04" w:rsidRPr="00147873" w:rsidRDefault="00FF1D04" w:rsidP="008E07A3">
            <w:pPr>
              <w:jc w:val="center"/>
              <w:rPr>
                <w:sz w:val="22"/>
                <w:szCs w:val="22"/>
              </w:rPr>
            </w:pPr>
            <w:r w:rsidRPr="00147873">
              <w:rPr>
                <w:sz w:val="22"/>
                <w:szCs w:val="22"/>
              </w:rPr>
              <w:t>Časový interval</w:t>
            </w:r>
          </w:p>
        </w:tc>
        <w:tc>
          <w:tcPr>
            <w:tcW w:w="1202" w:type="dxa"/>
            <w:vMerge/>
            <w:vAlign w:val="center"/>
          </w:tcPr>
          <w:p w:rsidR="00FF1D04" w:rsidRPr="00147873" w:rsidRDefault="00FF1D04" w:rsidP="008E07A3">
            <w:pPr>
              <w:rPr>
                <w:sz w:val="22"/>
                <w:szCs w:val="22"/>
              </w:rPr>
            </w:pPr>
          </w:p>
        </w:tc>
      </w:tr>
      <w:tr w:rsidR="00FF1D04" w:rsidRPr="00147873" w:rsidTr="008E07A3">
        <w:tblPrEx>
          <w:tblCellMar>
            <w:top w:w="0" w:type="dxa"/>
            <w:bottom w:w="0" w:type="dxa"/>
          </w:tblCellMar>
        </w:tblPrEx>
        <w:trPr>
          <w:cantSplit/>
          <w:trHeight w:val="397"/>
        </w:trPr>
        <w:tc>
          <w:tcPr>
            <w:tcW w:w="1488" w:type="dxa"/>
            <w:vMerge/>
            <w:tcBorders>
              <w:bottom w:val="nil"/>
            </w:tcBorders>
            <w:vAlign w:val="center"/>
          </w:tcPr>
          <w:p w:rsidR="00FF1D04" w:rsidRPr="00147873" w:rsidRDefault="00FF1D04" w:rsidP="008E07A3">
            <w:pPr>
              <w:rPr>
                <w:sz w:val="22"/>
                <w:szCs w:val="22"/>
              </w:rPr>
            </w:pPr>
          </w:p>
        </w:tc>
        <w:tc>
          <w:tcPr>
            <w:tcW w:w="2002" w:type="dxa"/>
            <w:vMerge/>
            <w:tcBorders>
              <w:bottom w:val="nil"/>
            </w:tcBorders>
            <w:vAlign w:val="center"/>
          </w:tcPr>
          <w:p w:rsidR="00FF1D04" w:rsidRPr="00147873" w:rsidRDefault="00FF1D04" w:rsidP="008E07A3">
            <w:pPr>
              <w:rPr>
                <w:sz w:val="22"/>
                <w:szCs w:val="22"/>
              </w:rPr>
            </w:pPr>
          </w:p>
        </w:tc>
        <w:tc>
          <w:tcPr>
            <w:tcW w:w="1116" w:type="dxa"/>
            <w:vMerge/>
            <w:tcBorders>
              <w:bottom w:val="nil"/>
            </w:tcBorders>
            <w:vAlign w:val="center"/>
          </w:tcPr>
          <w:p w:rsidR="00FF1D04" w:rsidRPr="00147873" w:rsidRDefault="00FF1D04" w:rsidP="008E07A3">
            <w:pPr>
              <w:rPr>
                <w:sz w:val="22"/>
                <w:szCs w:val="22"/>
              </w:rPr>
            </w:pPr>
          </w:p>
        </w:tc>
        <w:tc>
          <w:tcPr>
            <w:tcW w:w="1701" w:type="dxa"/>
            <w:tcBorders>
              <w:bottom w:val="nil"/>
            </w:tcBorders>
            <w:vAlign w:val="center"/>
          </w:tcPr>
          <w:p w:rsidR="00FF1D04" w:rsidRPr="00147873" w:rsidRDefault="00FF1D04" w:rsidP="008E07A3">
            <w:pPr>
              <w:jc w:val="center"/>
              <w:rPr>
                <w:sz w:val="22"/>
                <w:szCs w:val="22"/>
              </w:rPr>
            </w:pPr>
            <w:r w:rsidRPr="00147873">
              <w:rPr>
                <w:sz w:val="22"/>
                <w:szCs w:val="22"/>
              </w:rPr>
              <w:t>od – do hod.</w:t>
            </w:r>
          </w:p>
        </w:tc>
        <w:tc>
          <w:tcPr>
            <w:tcW w:w="1701" w:type="dxa"/>
            <w:tcBorders>
              <w:bottom w:val="nil"/>
            </w:tcBorders>
            <w:vAlign w:val="center"/>
          </w:tcPr>
          <w:p w:rsidR="00FF1D04" w:rsidRPr="00147873" w:rsidRDefault="00FF1D04" w:rsidP="008E07A3">
            <w:pPr>
              <w:jc w:val="center"/>
              <w:rPr>
                <w:sz w:val="22"/>
                <w:szCs w:val="22"/>
              </w:rPr>
            </w:pPr>
            <w:r w:rsidRPr="00147873">
              <w:rPr>
                <w:sz w:val="22"/>
                <w:szCs w:val="22"/>
              </w:rPr>
              <w:t>v dňoch</w:t>
            </w:r>
          </w:p>
        </w:tc>
        <w:tc>
          <w:tcPr>
            <w:tcW w:w="1202" w:type="dxa"/>
            <w:vMerge/>
            <w:tcBorders>
              <w:bottom w:val="nil"/>
            </w:tcBorders>
            <w:vAlign w:val="center"/>
          </w:tcPr>
          <w:p w:rsidR="00FF1D04" w:rsidRPr="00147873" w:rsidRDefault="00FF1D04" w:rsidP="008E07A3">
            <w:pPr>
              <w:rPr>
                <w:sz w:val="22"/>
                <w:szCs w:val="22"/>
              </w:rPr>
            </w:pPr>
          </w:p>
        </w:tc>
      </w:tr>
      <w:tr w:rsidR="00FF1D04" w:rsidRPr="00147873" w:rsidTr="008E07A3">
        <w:tblPrEx>
          <w:tblCellMar>
            <w:top w:w="0" w:type="dxa"/>
            <w:bottom w:w="0" w:type="dxa"/>
          </w:tblCellMar>
        </w:tblPrEx>
        <w:trPr>
          <w:cantSplit/>
        </w:trPr>
        <w:tc>
          <w:tcPr>
            <w:tcW w:w="1488" w:type="dxa"/>
            <w:vMerge w:val="restart"/>
            <w:vAlign w:val="center"/>
          </w:tcPr>
          <w:p w:rsidR="00FF1D04" w:rsidRPr="00147873" w:rsidRDefault="00FF1D04" w:rsidP="008E07A3">
            <w:pPr>
              <w:rPr>
                <w:sz w:val="22"/>
                <w:szCs w:val="22"/>
              </w:rPr>
            </w:pPr>
            <w:r w:rsidRPr="00147873">
              <w:rPr>
                <w:sz w:val="22"/>
                <w:szCs w:val="22"/>
              </w:rPr>
              <w:t>Komárno</w:t>
            </w:r>
          </w:p>
        </w:tc>
        <w:tc>
          <w:tcPr>
            <w:tcW w:w="2002" w:type="dxa"/>
          </w:tcPr>
          <w:p w:rsidR="00FF1D04" w:rsidRPr="00147873" w:rsidRDefault="00FF1D04" w:rsidP="008E07A3">
            <w:pPr>
              <w:rPr>
                <w:sz w:val="22"/>
                <w:szCs w:val="22"/>
              </w:rPr>
            </w:pPr>
            <w:r w:rsidRPr="00147873">
              <w:rPr>
                <w:sz w:val="22"/>
                <w:szCs w:val="22"/>
              </w:rPr>
              <w:t>Železničná stanica ŽSR</w:t>
            </w:r>
          </w:p>
        </w:tc>
        <w:tc>
          <w:tcPr>
            <w:tcW w:w="1116" w:type="dxa"/>
          </w:tcPr>
          <w:p w:rsidR="00FF1D04" w:rsidRPr="00147873" w:rsidRDefault="00FF1D04" w:rsidP="008E07A3">
            <w:pPr>
              <w:jc w:val="center"/>
              <w:rPr>
                <w:sz w:val="22"/>
                <w:szCs w:val="22"/>
              </w:rPr>
            </w:pPr>
            <w:r>
              <w:rPr>
                <w:sz w:val="22"/>
                <w:szCs w:val="22"/>
              </w:rPr>
              <w:t>6</w:t>
            </w:r>
            <w:r w:rsidRPr="00147873">
              <w:rPr>
                <w:sz w:val="22"/>
                <w:szCs w:val="22"/>
              </w:rPr>
              <w:t>00</w:t>
            </w:r>
          </w:p>
        </w:tc>
        <w:tc>
          <w:tcPr>
            <w:tcW w:w="1701" w:type="dxa"/>
            <w:vAlign w:val="center"/>
          </w:tcPr>
          <w:p w:rsidR="00FF1D04" w:rsidRPr="00147873" w:rsidRDefault="00FF1D04" w:rsidP="008E07A3">
            <w:pPr>
              <w:jc w:val="center"/>
              <w:rPr>
                <w:sz w:val="22"/>
                <w:szCs w:val="22"/>
              </w:rPr>
            </w:pPr>
            <w:r w:rsidRPr="00147873">
              <w:rPr>
                <w:sz w:val="22"/>
                <w:szCs w:val="22"/>
              </w:rPr>
              <w:t>05,00-8,00.</w:t>
            </w:r>
          </w:p>
        </w:tc>
        <w:tc>
          <w:tcPr>
            <w:tcW w:w="1701" w:type="dxa"/>
          </w:tcPr>
          <w:p w:rsidR="00FF1D04" w:rsidRPr="00147873" w:rsidRDefault="00FF1D04" w:rsidP="008E07A3">
            <w:pPr>
              <w:rPr>
                <w:sz w:val="22"/>
                <w:szCs w:val="22"/>
              </w:rPr>
            </w:pPr>
            <w:r w:rsidRPr="00147873">
              <w:rPr>
                <w:sz w:val="22"/>
                <w:szCs w:val="22"/>
              </w:rPr>
              <w:t>pracovné dni</w:t>
            </w:r>
          </w:p>
        </w:tc>
        <w:tc>
          <w:tcPr>
            <w:tcW w:w="1202" w:type="dxa"/>
          </w:tcPr>
          <w:p w:rsidR="00FF1D04" w:rsidRPr="00147873" w:rsidRDefault="00FF1D04" w:rsidP="008E07A3">
            <w:pPr>
              <w:rPr>
                <w:sz w:val="22"/>
                <w:szCs w:val="22"/>
              </w:rPr>
            </w:pPr>
          </w:p>
        </w:tc>
      </w:tr>
      <w:tr w:rsidR="00FF1D04" w:rsidRPr="00147873" w:rsidTr="008E07A3">
        <w:tblPrEx>
          <w:tblCellMar>
            <w:top w:w="0" w:type="dxa"/>
            <w:bottom w:w="0" w:type="dxa"/>
          </w:tblCellMar>
        </w:tblPrEx>
        <w:trPr>
          <w:cantSplit/>
        </w:trPr>
        <w:tc>
          <w:tcPr>
            <w:tcW w:w="1488" w:type="dxa"/>
            <w:vMerge/>
          </w:tcPr>
          <w:p w:rsidR="00FF1D04" w:rsidRPr="00147873" w:rsidRDefault="00FF1D04" w:rsidP="008E07A3">
            <w:pPr>
              <w:rPr>
                <w:sz w:val="22"/>
                <w:szCs w:val="22"/>
              </w:rPr>
            </w:pPr>
          </w:p>
        </w:tc>
        <w:tc>
          <w:tcPr>
            <w:tcW w:w="2002" w:type="dxa"/>
          </w:tcPr>
          <w:p w:rsidR="00FF1D04" w:rsidRPr="00147873" w:rsidRDefault="00FF1D04" w:rsidP="008E07A3">
            <w:pPr>
              <w:rPr>
                <w:sz w:val="22"/>
                <w:szCs w:val="22"/>
              </w:rPr>
            </w:pPr>
            <w:r w:rsidRPr="00147873">
              <w:rPr>
                <w:sz w:val="22"/>
                <w:szCs w:val="22"/>
              </w:rPr>
              <w:t>Mestské kultúrne stredisko, Hradná ul.</w:t>
            </w:r>
          </w:p>
        </w:tc>
        <w:tc>
          <w:tcPr>
            <w:tcW w:w="1116" w:type="dxa"/>
          </w:tcPr>
          <w:p w:rsidR="00FF1D04" w:rsidRPr="00147873" w:rsidRDefault="00FF1D04" w:rsidP="008E07A3">
            <w:pPr>
              <w:jc w:val="center"/>
              <w:rPr>
                <w:sz w:val="22"/>
                <w:szCs w:val="22"/>
              </w:rPr>
            </w:pPr>
            <w:r w:rsidRPr="00147873">
              <w:rPr>
                <w:sz w:val="22"/>
                <w:szCs w:val="22"/>
              </w:rPr>
              <w:t>800</w:t>
            </w:r>
          </w:p>
        </w:tc>
        <w:tc>
          <w:tcPr>
            <w:tcW w:w="1701" w:type="dxa"/>
            <w:vAlign w:val="center"/>
          </w:tcPr>
          <w:p w:rsidR="00FF1D04" w:rsidRPr="00147873" w:rsidRDefault="00FF1D04" w:rsidP="008E07A3">
            <w:pPr>
              <w:jc w:val="center"/>
              <w:rPr>
                <w:sz w:val="22"/>
                <w:szCs w:val="22"/>
              </w:rPr>
            </w:pPr>
            <w:r w:rsidRPr="00147873">
              <w:rPr>
                <w:sz w:val="22"/>
                <w:szCs w:val="22"/>
              </w:rPr>
              <w:t>18,00-22,00</w:t>
            </w:r>
          </w:p>
        </w:tc>
        <w:tc>
          <w:tcPr>
            <w:tcW w:w="1701" w:type="dxa"/>
          </w:tcPr>
          <w:p w:rsidR="00FF1D04" w:rsidRPr="00147873" w:rsidRDefault="00FF1D04" w:rsidP="008E07A3">
            <w:pPr>
              <w:rPr>
                <w:sz w:val="22"/>
                <w:szCs w:val="22"/>
              </w:rPr>
            </w:pPr>
            <w:r w:rsidRPr="00147873">
              <w:rPr>
                <w:sz w:val="22"/>
                <w:szCs w:val="22"/>
              </w:rPr>
              <w:t>v prípade kultúrnych podujatí</w:t>
            </w:r>
          </w:p>
        </w:tc>
        <w:tc>
          <w:tcPr>
            <w:tcW w:w="1202" w:type="dxa"/>
          </w:tcPr>
          <w:p w:rsidR="00FF1D04" w:rsidRPr="00147873" w:rsidRDefault="00FF1D04" w:rsidP="008E07A3">
            <w:pPr>
              <w:rPr>
                <w:sz w:val="22"/>
                <w:szCs w:val="22"/>
              </w:rPr>
            </w:pPr>
          </w:p>
        </w:tc>
      </w:tr>
      <w:tr w:rsidR="00FF1D04" w:rsidRPr="00147873" w:rsidTr="008E07A3">
        <w:tblPrEx>
          <w:tblCellMar>
            <w:top w:w="0" w:type="dxa"/>
            <w:bottom w:w="0" w:type="dxa"/>
          </w:tblCellMar>
        </w:tblPrEx>
        <w:trPr>
          <w:cantSplit/>
        </w:trPr>
        <w:tc>
          <w:tcPr>
            <w:tcW w:w="1488" w:type="dxa"/>
            <w:vMerge/>
          </w:tcPr>
          <w:p w:rsidR="00FF1D04" w:rsidRPr="00147873" w:rsidRDefault="00FF1D04" w:rsidP="008E07A3">
            <w:pPr>
              <w:rPr>
                <w:sz w:val="22"/>
                <w:szCs w:val="22"/>
              </w:rPr>
            </w:pPr>
          </w:p>
        </w:tc>
        <w:tc>
          <w:tcPr>
            <w:tcW w:w="2002" w:type="dxa"/>
          </w:tcPr>
          <w:p w:rsidR="00FF1D04" w:rsidRPr="00147873" w:rsidRDefault="00FF1D04" w:rsidP="008E07A3">
            <w:pPr>
              <w:rPr>
                <w:sz w:val="22"/>
                <w:szCs w:val="22"/>
              </w:rPr>
            </w:pPr>
            <w:r>
              <w:rPr>
                <w:sz w:val="22"/>
                <w:szCs w:val="22"/>
              </w:rPr>
              <w:t xml:space="preserve">Mestská športová hala, </w:t>
            </w:r>
            <w:r w:rsidRPr="00147873">
              <w:rPr>
                <w:sz w:val="22"/>
                <w:szCs w:val="22"/>
              </w:rPr>
              <w:t>Športová ul.</w:t>
            </w:r>
          </w:p>
        </w:tc>
        <w:tc>
          <w:tcPr>
            <w:tcW w:w="1116" w:type="dxa"/>
          </w:tcPr>
          <w:p w:rsidR="00FF1D04" w:rsidRPr="00147873" w:rsidRDefault="00FF1D04" w:rsidP="008E07A3">
            <w:pPr>
              <w:jc w:val="center"/>
              <w:rPr>
                <w:sz w:val="22"/>
                <w:szCs w:val="22"/>
              </w:rPr>
            </w:pPr>
            <w:r w:rsidRPr="00147873">
              <w:rPr>
                <w:sz w:val="22"/>
                <w:szCs w:val="22"/>
              </w:rPr>
              <w:t>700</w:t>
            </w:r>
          </w:p>
        </w:tc>
        <w:tc>
          <w:tcPr>
            <w:tcW w:w="1701" w:type="dxa"/>
            <w:vAlign w:val="center"/>
          </w:tcPr>
          <w:p w:rsidR="00FF1D04" w:rsidRPr="00147873" w:rsidRDefault="00FF1D04" w:rsidP="008E07A3">
            <w:pPr>
              <w:jc w:val="center"/>
              <w:rPr>
                <w:sz w:val="22"/>
                <w:szCs w:val="22"/>
              </w:rPr>
            </w:pPr>
            <w:r w:rsidRPr="00147873">
              <w:rPr>
                <w:sz w:val="22"/>
                <w:szCs w:val="22"/>
              </w:rPr>
              <w:t>17,00-20,00</w:t>
            </w:r>
          </w:p>
        </w:tc>
        <w:tc>
          <w:tcPr>
            <w:tcW w:w="1701" w:type="dxa"/>
          </w:tcPr>
          <w:p w:rsidR="00FF1D04" w:rsidRPr="00147873" w:rsidRDefault="00FF1D04" w:rsidP="008E07A3">
            <w:pPr>
              <w:rPr>
                <w:sz w:val="22"/>
                <w:szCs w:val="22"/>
              </w:rPr>
            </w:pPr>
            <w:r w:rsidRPr="00147873">
              <w:rPr>
                <w:sz w:val="22"/>
                <w:szCs w:val="22"/>
              </w:rPr>
              <w:t>v prípade športových a spol. podujatí</w:t>
            </w:r>
          </w:p>
        </w:tc>
        <w:tc>
          <w:tcPr>
            <w:tcW w:w="1202" w:type="dxa"/>
          </w:tcPr>
          <w:p w:rsidR="00FF1D04" w:rsidRPr="00147873" w:rsidRDefault="00FF1D04" w:rsidP="008E07A3">
            <w:pPr>
              <w:rPr>
                <w:sz w:val="22"/>
                <w:szCs w:val="22"/>
              </w:rPr>
            </w:pPr>
          </w:p>
        </w:tc>
      </w:tr>
      <w:tr w:rsidR="00FF1D04" w:rsidRPr="00147873" w:rsidTr="008E07A3">
        <w:tblPrEx>
          <w:tblCellMar>
            <w:top w:w="0" w:type="dxa"/>
            <w:bottom w:w="0" w:type="dxa"/>
          </w:tblCellMar>
        </w:tblPrEx>
        <w:trPr>
          <w:cantSplit/>
        </w:trPr>
        <w:tc>
          <w:tcPr>
            <w:tcW w:w="1488" w:type="dxa"/>
            <w:vMerge/>
          </w:tcPr>
          <w:p w:rsidR="00FF1D04" w:rsidRPr="00147873" w:rsidRDefault="00FF1D04" w:rsidP="008E07A3">
            <w:pPr>
              <w:rPr>
                <w:sz w:val="22"/>
                <w:szCs w:val="22"/>
              </w:rPr>
            </w:pPr>
          </w:p>
        </w:tc>
        <w:tc>
          <w:tcPr>
            <w:tcW w:w="2002" w:type="dxa"/>
          </w:tcPr>
          <w:p w:rsidR="00FF1D04" w:rsidRPr="00147873" w:rsidRDefault="00FF1D04" w:rsidP="008E07A3">
            <w:pPr>
              <w:rPr>
                <w:sz w:val="22"/>
                <w:szCs w:val="22"/>
              </w:rPr>
            </w:pPr>
            <w:r w:rsidRPr="00147873">
              <w:rPr>
                <w:sz w:val="22"/>
                <w:szCs w:val="22"/>
              </w:rPr>
              <w:t>Mestská tržnica (krytá)</w:t>
            </w:r>
          </w:p>
          <w:p w:rsidR="00FF1D04" w:rsidRPr="00147873" w:rsidRDefault="00FF1D04" w:rsidP="008E07A3">
            <w:pPr>
              <w:rPr>
                <w:sz w:val="22"/>
                <w:szCs w:val="22"/>
              </w:rPr>
            </w:pPr>
            <w:proofErr w:type="spellStart"/>
            <w:r w:rsidRPr="00147873">
              <w:rPr>
                <w:sz w:val="22"/>
                <w:szCs w:val="22"/>
              </w:rPr>
              <w:t>Kossuthovo</w:t>
            </w:r>
            <w:proofErr w:type="spellEnd"/>
            <w:r w:rsidRPr="00147873">
              <w:rPr>
                <w:sz w:val="22"/>
                <w:szCs w:val="22"/>
              </w:rPr>
              <w:t xml:space="preserve"> nám.</w:t>
            </w:r>
          </w:p>
        </w:tc>
        <w:tc>
          <w:tcPr>
            <w:tcW w:w="1116" w:type="dxa"/>
          </w:tcPr>
          <w:p w:rsidR="00FF1D04" w:rsidRPr="00147873" w:rsidRDefault="00FF1D04" w:rsidP="008E07A3">
            <w:pPr>
              <w:jc w:val="center"/>
              <w:rPr>
                <w:sz w:val="22"/>
                <w:szCs w:val="22"/>
              </w:rPr>
            </w:pPr>
            <w:r>
              <w:rPr>
                <w:sz w:val="22"/>
                <w:szCs w:val="22"/>
              </w:rPr>
              <w:t>2</w:t>
            </w:r>
            <w:r w:rsidRPr="00147873">
              <w:rPr>
                <w:sz w:val="22"/>
                <w:szCs w:val="22"/>
              </w:rPr>
              <w:t>00</w:t>
            </w:r>
          </w:p>
        </w:tc>
        <w:tc>
          <w:tcPr>
            <w:tcW w:w="1701" w:type="dxa"/>
            <w:vAlign w:val="center"/>
          </w:tcPr>
          <w:p w:rsidR="00FF1D04" w:rsidRPr="00147873" w:rsidRDefault="00FF1D04" w:rsidP="008E07A3">
            <w:pPr>
              <w:jc w:val="center"/>
              <w:rPr>
                <w:sz w:val="22"/>
                <w:szCs w:val="22"/>
              </w:rPr>
            </w:pPr>
            <w:r w:rsidRPr="00147873">
              <w:rPr>
                <w:sz w:val="22"/>
                <w:szCs w:val="22"/>
              </w:rPr>
              <w:t>8,00-11,00 .</w:t>
            </w:r>
          </w:p>
        </w:tc>
        <w:tc>
          <w:tcPr>
            <w:tcW w:w="1701" w:type="dxa"/>
          </w:tcPr>
          <w:p w:rsidR="00FF1D04" w:rsidRPr="00147873" w:rsidRDefault="00FF1D04" w:rsidP="008E07A3">
            <w:pPr>
              <w:rPr>
                <w:sz w:val="22"/>
                <w:szCs w:val="22"/>
              </w:rPr>
            </w:pPr>
            <w:r w:rsidRPr="00147873">
              <w:rPr>
                <w:sz w:val="22"/>
                <w:szCs w:val="22"/>
              </w:rPr>
              <w:t>sobota</w:t>
            </w:r>
          </w:p>
        </w:tc>
        <w:tc>
          <w:tcPr>
            <w:tcW w:w="1202" w:type="dxa"/>
          </w:tcPr>
          <w:p w:rsidR="00FF1D04" w:rsidRPr="00147873" w:rsidRDefault="00FF1D04" w:rsidP="008E07A3">
            <w:pPr>
              <w:rPr>
                <w:sz w:val="22"/>
                <w:szCs w:val="22"/>
              </w:rPr>
            </w:pPr>
          </w:p>
        </w:tc>
      </w:tr>
      <w:tr w:rsidR="00FF1D04" w:rsidRPr="00147873" w:rsidTr="008E07A3">
        <w:tblPrEx>
          <w:tblCellMar>
            <w:top w:w="0" w:type="dxa"/>
            <w:bottom w:w="0" w:type="dxa"/>
          </w:tblCellMar>
        </w:tblPrEx>
        <w:trPr>
          <w:cantSplit/>
        </w:trPr>
        <w:tc>
          <w:tcPr>
            <w:tcW w:w="1488" w:type="dxa"/>
            <w:vMerge/>
          </w:tcPr>
          <w:p w:rsidR="00FF1D04" w:rsidRPr="00147873" w:rsidRDefault="00FF1D04" w:rsidP="008E07A3">
            <w:pPr>
              <w:rPr>
                <w:sz w:val="22"/>
                <w:szCs w:val="22"/>
              </w:rPr>
            </w:pPr>
          </w:p>
        </w:tc>
        <w:tc>
          <w:tcPr>
            <w:tcW w:w="2002" w:type="dxa"/>
          </w:tcPr>
          <w:p w:rsidR="00FF1D04" w:rsidRPr="00147873" w:rsidRDefault="00FF1D04" w:rsidP="008E07A3">
            <w:pPr>
              <w:rPr>
                <w:sz w:val="22"/>
                <w:szCs w:val="22"/>
              </w:rPr>
            </w:pPr>
            <w:r w:rsidRPr="00147873">
              <w:rPr>
                <w:sz w:val="22"/>
                <w:szCs w:val="22"/>
              </w:rPr>
              <w:t>Kostol sv. Ondreja</w:t>
            </w:r>
          </w:p>
          <w:p w:rsidR="00FF1D04" w:rsidRPr="00147873" w:rsidRDefault="00FF1D04" w:rsidP="008E07A3">
            <w:pPr>
              <w:rPr>
                <w:sz w:val="22"/>
                <w:szCs w:val="22"/>
              </w:rPr>
            </w:pPr>
            <w:r w:rsidRPr="00147873">
              <w:rPr>
                <w:sz w:val="22"/>
                <w:szCs w:val="22"/>
              </w:rPr>
              <w:t>Palatínova ul.</w:t>
            </w:r>
          </w:p>
        </w:tc>
        <w:tc>
          <w:tcPr>
            <w:tcW w:w="1116" w:type="dxa"/>
          </w:tcPr>
          <w:p w:rsidR="00FF1D04" w:rsidRPr="00147873" w:rsidRDefault="00FF1D04" w:rsidP="008E07A3">
            <w:pPr>
              <w:jc w:val="center"/>
              <w:rPr>
                <w:sz w:val="22"/>
                <w:szCs w:val="22"/>
              </w:rPr>
            </w:pPr>
            <w:r w:rsidRPr="00147873">
              <w:rPr>
                <w:sz w:val="22"/>
                <w:szCs w:val="22"/>
              </w:rPr>
              <w:t>1000</w:t>
            </w:r>
          </w:p>
        </w:tc>
        <w:tc>
          <w:tcPr>
            <w:tcW w:w="1701" w:type="dxa"/>
            <w:vAlign w:val="center"/>
          </w:tcPr>
          <w:p w:rsidR="00FF1D04" w:rsidRPr="00147873" w:rsidRDefault="00FF1D04" w:rsidP="008E07A3">
            <w:pPr>
              <w:jc w:val="center"/>
              <w:rPr>
                <w:sz w:val="22"/>
                <w:szCs w:val="22"/>
              </w:rPr>
            </w:pPr>
            <w:r w:rsidRPr="00147873">
              <w:rPr>
                <w:sz w:val="22"/>
                <w:szCs w:val="22"/>
              </w:rPr>
              <w:t>10,00-12,00</w:t>
            </w:r>
          </w:p>
        </w:tc>
        <w:tc>
          <w:tcPr>
            <w:tcW w:w="1701" w:type="dxa"/>
          </w:tcPr>
          <w:p w:rsidR="00FF1D04" w:rsidRPr="00147873" w:rsidRDefault="00FF1D04" w:rsidP="008E07A3">
            <w:pPr>
              <w:rPr>
                <w:sz w:val="22"/>
                <w:szCs w:val="22"/>
              </w:rPr>
            </w:pPr>
            <w:r w:rsidRPr="00147873">
              <w:rPr>
                <w:sz w:val="22"/>
                <w:szCs w:val="22"/>
              </w:rPr>
              <w:t>nedeľa, sviatky</w:t>
            </w:r>
          </w:p>
        </w:tc>
        <w:tc>
          <w:tcPr>
            <w:tcW w:w="1202" w:type="dxa"/>
          </w:tcPr>
          <w:p w:rsidR="00FF1D04" w:rsidRPr="00147873" w:rsidRDefault="00FF1D04" w:rsidP="008E07A3">
            <w:pPr>
              <w:rPr>
                <w:sz w:val="22"/>
                <w:szCs w:val="22"/>
              </w:rPr>
            </w:pPr>
          </w:p>
        </w:tc>
      </w:tr>
      <w:tr w:rsidR="00FF1D04" w:rsidRPr="00147873" w:rsidTr="008E07A3">
        <w:tblPrEx>
          <w:tblCellMar>
            <w:top w:w="0" w:type="dxa"/>
            <w:bottom w:w="0" w:type="dxa"/>
          </w:tblCellMar>
        </w:tblPrEx>
        <w:trPr>
          <w:cantSplit/>
          <w:trHeight w:val="720"/>
        </w:trPr>
        <w:tc>
          <w:tcPr>
            <w:tcW w:w="1488" w:type="dxa"/>
            <w:vMerge/>
          </w:tcPr>
          <w:p w:rsidR="00FF1D04" w:rsidRPr="00147873" w:rsidRDefault="00FF1D04" w:rsidP="008E07A3">
            <w:pPr>
              <w:rPr>
                <w:sz w:val="22"/>
                <w:szCs w:val="22"/>
              </w:rPr>
            </w:pPr>
          </w:p>
        </w:tc>
        <w:tc>
          <w:tcPr>
            <w:tcW w:w="2002" w:type="dxa"/>
          </w:tcPr>
          <w:p w:rsidR="00FF1D04" w:rsidRPr="00147873" w:rsidRDefault="00FF1D04" w:rsidP="008E07A3">
            <w:pPr>
              <w:rPr>
                <w:sz w:val="22"/>
                <w:szCs w:val="22"/>
              </w:rPr>
            </w:pPr>
            <w:r w:rsidRPr="00147873">
              <w:rPr>
                <w:sz w:val="22"/>
                <w:szCs w:val="22"/>
              </w:rPr>
              <w:t>Reformovaný kostol</w:t>
            </w:r>
          </w:p>
          <w:p w:rsidR="00FF1D04" w:rsidRPr="00147873" w:rsidRDefault="00FF1D04" w:rsidP="008E07A3">
            <w:pPr>
              <w:rPr>
                <w:sz w:val="22"/>
                <w:szCs w:val="22"/>
              </w:rPr>
            </w:pPr>
            <w:r w:rsidRPr="00147873">
              <w:rPr>
                <w:sz w:val="22"/>
                <w:szCs w:val="22"/>
              </w:rPr>
              <w:t xml:space="preserve">ul. </w:t>
            </w:r>
            <w:proofErr w:type="spellStart"/>
            <w:r w:rsidRPr="00147873">
              <w:rPr>
                <w:sz w:val="22"/>
                <w:szCs w:val="22"/>
              </w:rPr>
              <w:t>Jókaiho</w:t>
            </w:r>
            <w:proofErr w:type="spellEnd"/>
          </w:p>
        </w:tc>
        <w:tc>
          <w:tcPr>
            <w:tcW w:w="1116" w:type="dxa"/>
          </w:tcPr>
          <w:p w:rsidR="00FF1D04" w:rsidRPr="00147873" w:rsidRDefault="00FF1D04" w:rsidP="008E07A3">
            <w:pPr>
              <w:jc w:val="center"/>
              <w:rPr>
                <w:sz w:val="22"/>
                <w:szCs w:val="22"/>
              </w:rPr>
            </w:pPr>
            <w:r w:rsidRPr="00147873">
              <w:rPr>
                <w:sz w:val="22"/>
                <w:szCs w:val="22"/>
              </w:rPr>
              <w:t>1100</w:t>
            </w:r>
          </w:p>
        </w:tc>
        <w:tc>
          <w:tcPr>
            <w:tcW w:w="1701" w:type="dxa"/>
            <w:vAlign w:val="center"/>
          </w:tcPr>
          <w:p w:rsidR="00FF1D04" w:rsidRPr="00147873" w:rsidRDefault="00FF1D04" w:rsidP="008E07A3">
            <w:pPr>
              <w:jc w:val="center"/>
              <w:rPr>
                <w:sz w:val="22"/>
                <w:szCs w:val="22"/>
              </w:rPr>
            </w:pPr>
            <w:r w:rsidRPr="00147873">
              <w:rPr>
                <w:sz w:val="22"/>
                <w:szCs w:val="22"/>
              </w:rPr>
              <w:t>10,00-12,00</w:t>
            </w:r>
          </w:p>
        </w:tc>
        <w:tc>
          <w:tcPr>
            <w:tcW w:w="1701" w:type="dxa"/>
          </w:tcPr>
          <w:p w:rsidR="00FF1D04" w:rsidRPr="00147873" w:rsidRDefault="00FF1D04" w:rsidP="008E07A3">
            <w:pPr>
              <w:rPr>
                <w:sz w:val="22"/>
                <w:szCs w:val="22"/>
              </w:rPr>
            </w:pPr>
            <w:r w:rsidRPr="00147873">
              <w:rPr>
                <w:sz w:val="22"/>
                <w:szCs w:val="22"/>
              </w:rPr>
              <w:t>nedeľa, sviatky</w:t>
            </w:r>
          </w:p>
        </w:tc>
        <w:tc>
          <w:tcPr>
            <w:tcW w:w="1202" w:type="dxa"/>
          </w:tcPr>
          <w:p w:rsidR="00FF1D04" w:rsidRPr="00147873" w:rsidRDefault="00FF1D04" w:rsidP="008E07A3">
            <w:pPr>
              <w:rPr>
                <w:sz w:val="22"/>
                <w:szCs w:val="22"/>
              </w:rPr>
            </w:pPr>
            <w:r w:rsidRPr="00147873">
              <w:rPr>
                <w:sz w:val="22"/>
                <w:szCs w:val="22"/>
              </w:rPr>
              <w:t>kapacita 2400</w:t>
            </w:r>
          </w:p>
        </w:tc>
      </w:tr>
      <w:tr w:rsidR="00FF1D04" w:rsidRPr="00147873" w:rsidTr="008E07A3">
        <w:tblPrEx>
          <w:tblCellMar>
            <w:top w:w="0" w:type="dxa"/>
            <w:bottom w:w="0" w:type="dxa"/>
          </w:tblCellMar>
        </w:tblPrEx>
        <w:trPr>
          <w:cantSplit/>
          <w:trHeight w:val="900"/>
        </w:trPr>
        <w:tc>
          <w:tcPr>
            <w:tcW w:w="1488" w:type="dxa"/>
            <w:vMerge/>
          </w:tcPr>
          <w:p w:rsidR="00FF1D04" w:rsidRPr="00147873" w:rsidRDefault="00FF1D04" w:rsidP="008E07A3">
            <w:pPr>
              <w:rPr>
                <w:sz w:val="22"/>
                <w:szCs w:val="22"/>
              </w:rPr>
            </w:pPr>
          </w:p>
        </w:tc>
        <w:tc>
          <w:tcPr>
            <w:tcW w:w="2002" w:type="dxa"/>
          </w:tcPr>
          <w:p w:rsidR="00FF1D04" w:rsidRPr="00147873" w:rsidRDefault="00FF1D04" w:rsidP="008E07A3">
            <w:pPr>
              <w:rPr>
                <w:sz w:val="22"/>
                <w:szCs w:val="22"/>
              </w:rPr>
            </w:pPr>
            <w:r w:rsidRPr="00147873">
              <w:rPr>
                <w:sz w:val="22"/>
                <w:szCs w:val="22"/>
              </w:rPr>
              <w:t xml:space="preserve">Komárno </w:t>
            </w:r>
            <w:proofErr w:type="spellStart"/>
            <w:r w:rsidRPr="00147873">
              <w:rPr>
                <w:sz w:val="22"/>
                <w:szCs w:val="22"/>
              </w:rPr>
              <w:t>Shopping</w:t>
            </w:r>
            <w:proofErr w:type="spellEnd"/>
            <w:r w:rsidRPr="00147873">
              <w:rPr>
                <w:sz w:val="22"/>
                <w:szCs w:val="22"/>
              </w:rPr>
              <w:t xml:space="preserve">  Center</w:t>
            </w:r>
          </w:p>
          <w:p w:rsidR="00FF1D04" w:rsidRPr="00147873" w:rsidRDefault="00FF1D04" w:rsidP="008E07A3">
            <w:pPr>
              <w:rPr>
                <w:sz w:val="22"/>
                <w:szCs w:val="22"/>
              </w:rPr>
            </w:pPr>
            <w:r w:rsidRPr="00147873">
              <w:rPr>
                <w:sz w:val="22"/>
                <w:szCs w:val="22"/>
              </w:rPr>
              <w:t>Námestie  M.R. Štefánika</w:t>
            </w:r>
          </w:p>
          <w:p w:rsidR="00FF1D04" w:rsidRPr="00147873" w:rsidRDefault="00FF1D04" w:rsidP="008E07A3">
            <w:pPr>
              <w:rPr>
                <w:sz w:val="22"/>
                <w:szCs w:val="22"/>
              </w:rPr>
            </w:pPr>
          </w:p>
        </w:tc>
        <w:tc>
          <w:tcPr>
            <w:tcW w:w="1116" w:type="dxa"/>
          </w:tcPr>
          <w:p w:rsidR="00FF1D04" w:rsidRPr="00147873" w:rsidRDefault="00FF1D04" w:rsidP="008E07A3">
            <w:pPr>
              <w:jc w:val="center"/>
              <w:rPr>
                <w:sz w:val="22"/>
                <w:szCs w:val="22"/>
              </w:rPr>
            </w:pPr>
          </w:p>
          <w:p w:rsidR="00FF1D04" w:rsidRPr="00147873" w:rsidRDefault="00FF1D04" w:rsidP="008E07A3">
            <w:pPr>
              <w:jc w:val="center"/>
              <w:rPr>
                <w:sz w:val="22"/>
                <w:szCs w:val="22"/>
              </w:rPr>
            </w:pPr>
            <w:r>
              <w:rPr>
                <w:sz w:val="22"/>
                <w:szCs w:val="22"/>
              </w:rPr>
              <w:t>2</w:t>
            </w:r>
            <w:r w:rsidRPr="00147873">
              <w:rPr>
                <w:sz w:val="22"/>
                <w:szCs w:val="22"/>
              </w:rPr>
              <w:t>00</w:t>
            </w:r>
          </w:p>
        </w:tc>
        <w:tc>
          <w:tcPr>
            <w:tcW w:w="1701" w:type="dxa"/>
            <w:vAlign w:val="center"/>
          </w:tcPr>
          <w:p w:rsidR="00FF1D04" w:rsidRPr="00147873" w:rsidRDefault="00FF1D04" w:rsidP="008E07A3">
            <w:pPr>
              <w:rPr>
                <w:sz w:val="22"/>
                <w:szCs w:val="22"/>
              </w:rPr>
            </w:pPr>
            <w:r w:rsidRPr="00147873">
              <w:rPr>
                <w:sz w:val="22"/>
                <w:szCs w:val="22"/>
              </w:rPr>
              <w:t>09,00 – 19,00</w:t>
            </w:r>
          </w:p>
        </w:tc>
        <w:tc>
          <w:tcPr>
            <w:tcW w:w="1701" w:type="dxa"/>
          </w:tcPr>
          <w:p w:rsidR="00FF1D04" w:rsidRPr="00147873" w:rsidRDefault="00FF1D04" w:rsidP="008E07A3">
            <w:pPr>
              <w:rPr>
                <w:sz w:val="22"/>
                <w:szCs w:val="22"/>
              </w:rPr>
            </w:pPr>
          </w:p>
          <w:p w:rsidR="00FF1D04" w:rsidRPr="00147873" w:rsidRDefault="00FF1D04" w:rsidP="008E07A3">
            <w:pPr>
              <w:rPr>
                <w:sz w:val="22"/>
                <w:szCs w:val="22"/>
              </w:rPr>
            </w:pPr>
            <w:r w:rsidRPr="00147873">
              <w:rPr>
                <w:sz w:val="22"/>
                <w:szCs w:val="22"/>
              </w:rPr>
              <w:t>Pracovné dni a sobota</w:t>
            </w:r>
          </w:p>
        </w:tc>
        <w:tc>
          <w:tcPr>
            <w:tcW w:w="1202" w:type="dxa"/>
          </w:tcPr>
          <w:p w:rsidR="00FF1D04" w:rsidRPr="00147873" w:rsidRDefault="00FF1D04" w:rsidP="008E07A3">
            <w:pPr>
              <w:rPr>
                <w:sz w:val="22"/>
                <w:szCs w:val="22"/>
              </w:rPr>
            </w:pPr>
          </w:p>
        </w:tc>
      </w:tr>
    </w:tbl>
    <w:p w:rsidR="00FF1D04" w:rsidRPr="00147873" w:rsidRDefault="00FF1D04" w:rsidP="00FF1D04">
      <w:pPr>
        <w:spacing w:before="120"/>
        <w:rPr>
          <w:sz w:val="16"/>
          <w:szCs w:val="16"/>
        </w:rPr>
      </w:pPr>
    </w:p>
    <w:p w:rsidR="00FF1D04" w:rsidRDefault="00FF1D04" w:rsidP="00FF1D04">
      <w:pPr>
        <w:shd w:val="clear" w:color="auto" w:fill="FFFFFF"/>
        <w:tabs>
          <w:tab w:val="left" w:pos="360"/>
        </w:tabs>
        <w:spacing w:line="288" w:lineRule="exact"/>
        <w:ind w:right="960"/>
        <w:rPr>
          <w:rFonts w:ascii="Arial" w:hAnsi="Arial" w:cs="Arial"/>
          <w:color w:val="000000"/>
          <w:sz w:val="24"/>
          <w:szCs w:val="24"/>
        </w:rPr>
      </w:pPr>
    </w:p>
    <w:p w:rsidR="00FF1D04" w:rsidRPr="007F38FC" w:rsidRDefault="00FF1D04" w:rsidP="00FF1D04">
      <w:pPr>
        <w:shd w:val="clear" w:color="auto" w:fill="FFFFFF"/>
        <w:jc w:val="center"/>
        <w:rPr>
          <w:b/>
          <w:bCs/>
          <w:sz w:val="28"/>
          <w:szCs w:val="28"/>
        </w:rPr>
      </w:pPr>
      <w:r w:rsidRPr="007F38FC">
        <w:rPr>
          <w:b/>
          <w:bCs/>
          <w:color w:val="000000"/>
          <w:sz w:val="28"/>
          <w:szCs w:val="28"/>
        </w:rPr>
        <w:t>SPÔSOBY   VAROVANIA   OBYVATEĽSTVA</w:t>
      </w:r>
    </w:p>
    <w:p w:rsidR="00FF1D04" w:rsidRDefault="00FF1D04" w:rsidP="00FF1D04">
      <w:pPr>
        <w:shd w:val="clear" w:color="auto" w:fill="FFFFFF"/>
        <w:spacing w:before="230" w:line="278" w:lineRule="exact"/>
        <w:ind w:right="442" w:firstLine="706"/>
      </w:pPr>
      <w:r>
        <w:rPr>
          <w:color w:val="000000"/>
          <w:sz w:val="24"/>
          <w:szCs w:val="24"/>
        </w:rPr>
        <w:t>Varovanie obyvateľstva je zabezpečené prostredníctvom sirén varovnými signálmi:</w:t>
      </w:r>
    </w:p>
    <w:p w:rsidR="00FF1D04" w:rsidRDefault="00FF1D04" w:rsidP="00FF1D04">
      <w:pPr>
        <w:shd w:val="clear" w:color="auto" w:fill="FFFFFF"/>
        <w:spacing w:before="230" w:line="274" w:lineRule="exact"/>
        <w:ind w:right="5"/>
        <w:jc w:val="both"/>
      </w:pPr>
      <w:r>
        <w:rPr>
          <w:color w:val="000000"/>
          <w:sz w:val="24"/>
          <w:szCs w:val="24"/>
        </w:rPr>
        <w:t>„</w:t>
      </w:r>
      <w:r>
        <w:rPr>
          <w:b/>
          <w:bCs/>
          <w:color w:val="000000"/>
          <w:sz w:val="24"/>
          <w:szCs w:val="24"/>
        </w:rPr>
        <w:t xml:space="preserve">VŠEOBECNÉ OHROZENIE“ </w:t>
      </w:r>
      <w:r>
        <w:rPr>
          <w:color w:val="000000"/>
          <w:sz w:val="24"/>
          <w:szCs w:val="24"/>
        </w:rPr>
        <w:t>– dvojminútovým kolísavým tónom sirén pri ohrození alebo pri vzniku mimoriadnej udalosti, ako aj pri možnosti rozšírenia následkov mimoriadnej udalosti,</w:t>
      </w:r>
    </w:p>
    <w:p w:rsidR="00FF1D04" w:rsidRDefault="00FF1D04" w:rsidP="00FF1D04">
      <w:pPr>
        <w:shd w:val="clear" w:color="auto" w:fill="FFFFFF"/>
        <w:spacing w:before="110" w:line="278" w:lineRule="exact"/>
        <w:ind w:right="5"/>
        <w:jc w:val="both"/>
      </w:pPr>
      <w:r>
        <w:rPr>
          <w:color w:val="000000"/>
          <w:sz w:val="24"/>
          <w:szCs w:val="24"/>
        </w:rPr>
        <w:t>„</w:t>
      </w:r>
      <w:r>
        <w:rPr>
          <w:b/>
          <w:bCs/>
          <w:color w:val="000000"/>
          <w:sz w:val="24"/>
          <w:szCs w:val="24"/>
        </w:rPr>
        <w:t>OHROZENIE VODOU</w:t>
      </w:r>
      <w:r>
        <w:rPr>
          <w:color w:val="000000"/>
          <w:sz w:val="24"/>
          <w:szCs w:val="24"/>
        </w:rPr>
        <w:t>“ – šesťminútovým stálym tónom sirén pri ohrození ničivými účinkami vody.</w:t>
      </w:r>
    </w:p>
    <w:p w:rsidR="00FF1D04" w:rsidRDefault="00FF1D04" w:rsidP="00FF1D04">
      <w:pPr>
        <w:shd w:val="clear" w:color="auto" w:fill="FFFFFF"/>
        <w:spacing w:before="235" w:line="278" w:lineRule="exact"/>
        <w:ind w:right="19"/>
        <w:jc w:val="both"/>
      </w:pPr>
      <w:r>
        <w:rPr>
          <w:color w:val="000000"/>
          <w:sz w:val="24"/>
          <w:szCs w:val="24"/>
        </w:rPr>
        <w:t xml:space="preserve">Koniec ohrozenia alebo koniec pôsobenia následkov mimoriadnej udalosti sa vyhlasuje </w:t>
      </w:r>
      <w:r>
        <w:rPr>
          <w:color w:val="000000"/>
          <w:spacing w:val="-1"/>
          <w:sz w:val="24"/>
          <w:szCs w:val="24"/>
        </w:rPr>
        <w:t>signálom „</w:t>
      </w:r>
      <w:r>
        <w:rPr>
          <w:b/>
          <w:bCs/>
          <w:color w:val="000000"/>
          <w:spacing w:val="-1"/>
          <w:sz w:val="24"/>
          <w:szCs w:val="24"/>
        </w:rPr>
        <w:t>KONIEC OHROZENIA</w:t>
      </w:r>
      <w:r>
        <w:rPr>
          <w:color w:val="000000"/>
          <w:spacing w:val="-1"/>
          <w:sz w:val="24"/>
          <w:szCs w:val="24"/>
        </w:rPr>
        <w:t>“ – dvojminútovým stálym tónom sirén bez opakovania.</w:t>
      </w:r>
    </w:p>
    <w:p w:rsidR="00FF1D04" w:rsidRDefault="00FF1D04" w:rsidP="00FF1D04">
      <w:pPr>
        <w:shd w:val="clear" w:color="auto" w:fill="FFFFFF"/>
        <w:spacing w:before="77" w:line="278" w:lineRule="exact"/>
        <w:ind w:right="10"/>
        <w:jc w:val="both"/>
      </w:pPr>
      <w:r>
        <w:rPr>
          <w:color w:val="000000"/>
          <w:sz w:val="24"/>
          <w:szCs w:val="24"/>
        </w:rPr>
        <w:t>Varovné signály a signál „KONIEC OHROZENIA“ sa následne dopĺňajú hovorenou informáciou   prostredníctvom   hromadných   informačných   prostriedkov   (vo   vysielaní</w:t>
      </w:r>
    </w:p>
    <w:p w:rsidR="00FF1D04" w:rsidRDefault="00FF1D04" w:rsidP="00FF1D04">
      <w:pPr>
        <w:shd w:val="clear" w:color="auto" w:fill="FFFFFF"/>
        <w:spacing w:line="274" w:lineRule="exact"/>
        <w:ind w:left="19"/>
        <w:jc w:val="both"/>
      </w:pPr>
      <w:r>
        <w:rPr>
          <w:color w:val="000000"/>
          <w:sz w:val="24"/>
          <w:szCs w:val="24"/>
        </w:rPr>
        <w:t>rozhlasových a televíznych staníc), v rámci obce miestnym rozhlasom. Slovná informácia obsahuje deň a hodinu vzniku alebo skončenia ohrozenia, údaje o zdroji a druhu ohrozenia, údaje o veľkosti ohrozeného územia, základné pokyny pre činnosť obyvateľstva.</w:t>
      </w:r>
    </w:p>
    <w:p w:rsidR="00FF1D04" w:rsidRDefault="00FF1D04" w:rsidP="00FF1D04">
      <w:pPr>
        <w:shd w:val="clear" w:color="auto" w:fill="FFFFFF"/>
        <w:spacing w:before="82" w:line="274" w:lineRule="exact"/>
        <w:ind w:left="19"/>
        <w:jc w:val="both"/>
      </w:pPr>
      <w:r>
        <w:rPr>
          <w:color w:val="000000"/>
          <w:sz w:val="24"/>
          <w:szCs w:val="24"/>
        </w:rPr>
        <w:t xml:space="preserve">Na obývanom území obce neozvučenom sirénami ani miestnym rozhlasom (uviesť miestne časti, názvy ulíc a pod.) bude varovanie obyvateľstva a vyrozumenie osôb zabezpečené (uviesť </w:t>
      </w:r>
      <w:r>
        <w:rPr>
          <w:color w:val="000000"/>
          <w:sz w:val="24"/>
          <w:szCs w:val="24"/>
        </w:rPr>
        <w:lastRenderedPageBreak/>
        <w:t>konkrétne možnosti obce ako napr. pomocou verejnej telefónnej siete, pomocou motorového vozidla vybaveného rozhlasovým zariadením a pod.).</w:t>
      </w:r>
    </w:p>
    <w:p w:rsidR="00FF1D04" w:rsidRDefault="00FF1D04" w:rsidP="00FF1D04">
      <w:pPr>
        <w:shd w:val="clear" w:color="auto" w:fill="FFFFFF"/>
        <w:spacing w:before="82" w:line="274" w:lineRule="exact"/>
        <w:ind w:left="19" w:right="5"/>
        <w:jc w:val="both"/>
      </w:pPr>
      <w:r>
        <w:rPr>
          <w:color w:val="000000"/>
          <w:sz w:val="24"/>
          <w:szCs w:val="24"/>
        </w:rPr>
        <w:t xml:space="preserve">Preskúšanie prevádzkyschopnosti systémov varovania obyvateľstva sa vykonáva dvojminútovým stálym tónom sirén po predchádzajúcom informovaní obyvateľstva o čase </w:t>
      </w:r>
      <w:r>
        <w:rPr>
          <w:color w:val="000000"/>
          <w:spacing w:val="-1"/>
          <w:sz w:val="24"/>
          <w:szCs w:val="24"/>
        </w:rPr>
        <w:t xml:space="preserve">skúšky prostredníctvom hromadných informačných prostriedkov. Koordináciu preskúšavania </w:t>
      </w:r>
      <w:r>
        <w:rPr>
          <w:color w:val="000000"/>
          <w:sz w:val="24"/>
          <w:szCs w:val="24"/>
        </w:rPr>
        <w:t>týchto systémov vykonáva Ministerstvo vnútra Slovenskej republiky.</w:t>
      </w:r>
    </w:p>
    <w:p w:rsidR="00FF1D04" w:rsidRPr="009360D3" w:rsidRDefault="00FF1D04" w:rsidP="00FF1D04">
      <w:pPr>
        <w:shd w:val="clear" w:color="auto" w:fill="FFFFFF"/>
        <w:spacing w:before="509"/>
        <w:ind w:left="19"/>
        <w:jc w:val="center"/>
        <w:rPr>
          <w:sz w:val="28"/>
          <w:szCs w:val="28"/>
        </w:rPr>
      </w:pPr>
      <w:r w:rsidRPr="009360D3">
        <w:rPr>
          <w:b/>
          <w:bCs/>
          <w:color w:val="000000"/>
          <w:sz w:val="28"/>
          <w:szCs w:val="28"/>
        </w:rPr>
        <w:t>ZÁCHRANNÉ   PRÁCE</w:t>
      </w:r>
    </w:p>
    <w:p w:rsidR="00FF1D04" w:rsidRDefault="00FF1D04" w:rsidP="00FF1D04">
      <w:pPr>
        <w:shd w:val="clear" w:color="auto" w:fill="FFFFFF"/>
        <w:spacing w:before="533" w:line="274" w:lineRule="exact"/>
        <w:ind w:left="19" w:right="10"/>
        <w:jc w:val="both"/>
      </w:pPr>
      <w:r>
        <w:rPr>
          <w:color w:val="000000"/>
          <w:sz w:val="24"/>
          <w:szCs w:val="24"/>
        </w:rPr>
        <w:t>Záchranné práce sa riadia na základe skutočnej situácie a jej predpokladaného vývoja vyjadreného na mape v pláne alebo v geografickom informačnom systéme.</w:t>
      </w:r>
    </w:p>
    <w:p w:rsidR="00FF1D04" w:rsidRDefault="00FF1D04" w:rsidP="00FF1D04">
      <w:pPr>
        <w:shd w:val="clear" w:color="auto" w:fill="FFFFFF"/>
        <w:spacing w:before="274" w:line="274" w:lineRule="exact"/>
        <w:ind w:left="19" w:right="10"/>
        <w:jc w:val="both"/>
      </w:pPr>
      <w:r>
        <w:rPr>
          <w:color w:val="000000"/>
          <w:spacing w:val="-2"/>
          <w:sz w:val="24"/>
          <w:szCs w:val="24"/>
        </w:rPr>
        <w:t xml:space="preserve">Pri riadení záchranných prác sa ukladajú úlohy a vydávajú ústne alebo písomné príkazy na ich </w:t>
      </w:r>
      <w:r>
        <w:rPr>
          <w:color w:val="000000"/>
          <w:sz w:val="24"/>
          <w:szCs w:val="24"/>
        </w:rPr>
        <w:t>vykonanie a kontroluje sa ich plnenie. Ústne príkazy sa následne vyhotovujú v písomnej forme. Príkazy sa vydávajú aj na:</w:t>
      </w:r>
    </w:p>
    <w:p w:rsidR="00FF1D04" w:rsidRDefault="00FF1D04" w:rsidP="00FF1D04">
      <w:pPr>
        <w:numPr>
          <w:ilvl w:val="0"/>
          <w:numId w:val="6"/>
        </w:numPr>
        <w:shd w:val="clear" w:color="auto" w:fill="FFFFFF"/>
        <w:spacing w:line="274" w:lineRule="exact"/>
        <w:ind w:left="426"/>
        <w:jc w:val="both"/>
        <w:rPr>
          <w:b/>
          <w:bCs/>
          <w:color w:val="000000"/>
          <w:spacing w:val="-9"/>
          <w:sz w:val="24"/>
          <w:szCs w:val="24"/>
        </w:rPr>
      </w:pPr>
      <w:r>
        <w:rPr>
          <w:color w:val="000000"/>
          <w:spacing w:val="-1"/>
          <w:sz w:val="24"/>
          <w:szCs w:val="24"/>
        </w:rPr>
        <w:t>uvedenie síl a prostriedkov do pohotovosti,</w:t>
      </w:r>
    </w:p>
    <w:p w:rsidR="00FF1D04" w:rsidRDefault="00FF1D04" w:rsidP="00FF1D04">
      <w:pPr>
        <w:numPr>
          <w:ilvl w:val="0"/>
          <w:numId w:val="6"/>
        </w:numPr>
        <w:shd w:val="clear" w:color="auto" w:fill="FFFFFF"/>
        <w:spacing w:line="274" w:lineRule="exact"/>
        <w:ind w:left="426"/>
        <w:jc w:val="both"/>
        <w:rPr>
          <w:b/>
          <w:bCs/>
          <w:color w:val="000000"/>
          <w:spacing w:val="-8"/>
          <w:sz w:val="24"/>
          <w:szCs w:val="24"/>
        </w:rPr>
      </w:pPr>
      <w:r>
        <w:rPr>
          <w:color w:val="000000"/>
          <w:spacing w:val="-1"/>
          <w:sz w:val="24"/>
          <w:szCs w:val="24"/>
        </w:rPr>
        <w:t>rozvinutie miesta riadenia,</w:t>
      </w:r>
    </w:p>
    <w:p w:rsidR="00FF1D04" w:rsidRDefault="00FF1D04" w:rsidP="00FF1D04">
      <w:pPr>
        <w:numPr>
          <w:ilvl w:val="0"/>
          <w:numId w:val="6"/>
        </w:numPr>
        <w:shd w:val="clear" w:color="auto" w:fill="FFFFFF"/>
        <w:spacing w:line="274" w:lineRule="exact"/>
        <w:ind w:left="426"/>
        <w:jc w:val="both"/>
        <w:rPr>
          <w:b/>
          <w:bCs/>
          <w:color w:val="000000"/>
          <w:spacing w:val="-9"/>
          <w:sz w:val="24"/>
          <w:szCs w:val="24"/>
        </w:rPr>
      </w:pPr>
      <w:r>
        <w:rPr>
          <w:color w:val="000000"/>
          <w:spacing w:val="-1"/>
          <w:sz w:val="24"/>
          <w:szCs w:val="24"/>
        </w:rPr>
        <w:t>zaujatie záložného miesta riadenia,</w:t>
      </w:r>
    </w:p>
    <w:p w:rsidR="00FF1D04" w:rsidRDefault="00FF1D04" w:rsidP="00FF1D04">
      <w:pPr>
        <w:numPr>
          <w:ilvl w:val="0"/>
          <w:numId w:val="6"/>
        </w:numPr>
        <w:shd w:val="clear" w:color="auto" w:fill="FFFFFF"/>
        <w:spacing w:line="274" w:lineRule="exact"/>
        <w:ind w:left="426"/>
        <w:jc w:val="both"/>
        <w:rPr>
          <w:b/>
          <w:bCs/>
          <w:color w:val="000000"/>
          <w:spacing w:val="-8"/>
          <w:sz w:val="24"/>
          <w:szCs w:val="24"/>
        </w:rPr>
      </w:pPr>
      <w:r>
        <w:rPr>
          <w:color w:val="000000"/>
          <w:spacing w:val="-1"/>
          <w:sz w:val="24"/>
          <w:szCs w:val="24"/>
        </w:rPr>
        <w:t>určenie komunikácií na záchranné práce,</w:t>
      </w:r>
    </w:p>
    <w:p w:rsidR="00FF1D04" w:rsidRDefault="00FF1D04" w:rsidP="00FF1D04">
      <w:pPr>
        <w:numPr>
          <w:ilvl w:val="0"/>
          <w:numId w:val="6"/>
        </w:numPr>
        <w:shd w:val="clear" w:color="auto" w:fill="FFFFFF"/>
        <w:spacing w:line="274" w:lineRule="exact"/>
        <w:ind w:left="426"/>
        <w:jc w:val="both"/>
        <w:rPr>
          <w:b/>
          <w:bCs/>
          <w:color w:val="000000"/>
          <w:spacing w:val="-9"/>
          <w:sz w:val="24"/>
          <w:szCs w:val="24"/>
        </w:rPr>
      </w:pPr>
      <w:r>
        <w:rPr>
          <w:color w:val="000000"/>
          <w:sz w:val="24"/>
          <w:szCs w:val="24"/>
        </w:rPr>
        <w:t>uzavretie ohrozeného alebo postihnutého priestoru,</w:t>
      </w:r>
    </w:p>
    <w:p w:rsidR="00FF1D04" w:rsidRDefault="00FF1D04" w:rsidP="00FF1D04">
      <w:pPr>
        <w:numPr>
          <w:ilvl w:val="0"/>
          <w:numId w:val="6"/>
        </w:numPr>
        <w:shd w:val="clear" w:color="auto" w:fill="FFFFFF"/>
        <w:spacing w:line="274" w:lineRule="exact"/>
        <w:ind w:left="426"/>
        <w:jc w:val="both"/>
        <w:rPr>
          <w:b/>
          <w:bCs/>
          <w:color w:val="000000"/>
          <w:spacing w:val="-9"/>
          <w:sz w:val="24"/>
          <w:szCs w:val="24"/>
        </w:rPr>
      </w:pPr>
      <w:r>
        <w:rPr>
          <w:color w:val="000000"/>
          <w:sz w:val="24"/>
          <w:szCs w:val="24"/>
        </w:rPr>
        <w:t>vytvorenie podmienok na prežitie ohrozeného alebo postihnutého obyvateľstva,</w:t>
      </w:r>
    </w:p>
    <w:p w:rsidR="00FF1D04" w:rsidRPr="00974048" w:rsidRDefault="00FF1D04" w:rsidP="00FF1D04">
      <w:pPr>
        <w:numPr>
          <w:ilvl w:val="0"/>
          <w:numId w:val="6"/>
        </w:numPr>
        <w:shd w:val="clear" w:color="auto" w:fill="FFFFFF"/>
        <w:spacing w:line="274" w:lineRule="exact"/>
        <w:ind w:left="426"/>
        <w:jc w:val="both"/>
        <w:rPr>
          <w:b/>
          <w:bCs/>
          <w:color w:val="000000"/>
          <w:spacing w:val="-9"/>
          <w:sz w:val="24"/>
          <w:szCs w:val="24"/>
        </w:rPr>
      </w:pPr>
      <w:r>
        <w:rPr>
          <w:color w:val="000000"/>
          <w:sz w:val="24"/>
          <w:szCs w:val="24"/>
        </w:rPr>
        <w:t xml:space="preserve">skončenie   prác   na   ohrozenom  území   alebo   na  území   postihnutom    </w:t>
      </w:r>
    </w:p>
    <w:p w:rsidR="00FF1D04" w:rsidRDefault="00FF1D04" w:rsidP="00FF1D04">
      <w:pPr>
        <w:shd w:val="clear" w:color="auto" w:fill="FFFFFF"/>
        <w:spacing w:line="274" w:lineRule="exact"/>
        <w:ind w:left="426"/>
        <w:jc w:val="both"/>
        <w:rPr>
          <w:b/>
          <w:bCs/>
          <w:color w:val="000000"/>
          <w:spacing w:val="-9"/>
          <w:sz w:val="24"/>
          <w:szCs w:val="24"/>
        </w:rPr>
      </w:pPr>
      <w:r>
        <w:rPr>
          <w:color w:val="000000"/>
          <w:sz w:val="24"/>
          <w:szCs w:val="24"/>
        </w:rPr>
        <w:t xml:space="preserve">       mimoriadnou udalosťou,</w:t>
      </w:r>
    </w:p>
    <w:p w:rsidR="00FF1D04" w:rsidRDefault="00FF1D04" w:rsidP="00FF1D04">
      <w:pPr>
        <w:shd w:val="clear" w:color="auto" w:fill="FFFFFF"/>
        <w:spacing w:line="274" w:lineRule="exact"/>
        <w:ind w:left="426"/>
        <w:jc w:val="both"/>
      </w:pPr>
      <w:r>
        <w:rPr>
          <w:b/>
          <w:bCs/>
          <w:color w:val="000000"/>
          <w:spacing w:val="-1"/>
          <w:sz w:val="24"/>
          <w:szCs w:val="24"/>
        </w:rPr>
        <w:t xml:space="preserve">h)   </w:t>
      </w:r>
      <w:r>
        <w:rPr>
          <w:color w:val="000000"/>
          <w:spacing w:val="-1"/>
          <w:sz w:val="24"/>
          <w:szCs w:val="24"/>
        </w:rPr>
        <w:t>povolanie na osobné úkony,</w:t>
      </w:r>
    </w:p>
    <w:p w:rsidR="00FF1D04" w:rsidRDefault="00FF1D04" w:rsidP="00FF1D04">
      <w:pPr>
        <w:shd w:val="clear" w:color="auto" w:fill="FFFFFF"/>
        <w:spacing w:line="274" w:lineRule="exact"/>
        <w:ind w:left="426"/>
        <w:jc w:val="both"/>
      </w:pPr>
      <w:r>
        <w:rPr>
          <w:b/>
          <w:bCs/>
          <w:color w:val="000000"/>
          <w:spacing w:val="-1"/>
          <w:sz w:val="24"/>
          <w:szCs w:val="24"/>
        </w:rPr>
        <w:t xml:space="preserve">i)    </w:t>
      </w:r>
      <w:r>
        <w:rPr>
          <w:color w:val="000000"/>
          <w:spacing w:val="-1"/>
          <w:sz w:val="24"/>
          <w:szCs w:val="24"/>
        </w:rPr>
        <w:t>vecné plnenie,</w:t>
      </w:r>
    </w:p>
    <w:p w:rsidR="00FF1D04" w:rsidRDefault="00FF1D04" w:rsidP="00FF1D04">
      <w:pPr>
        <w:shd w:val="clear" w:color="auto" w:fill="FFFFFF"/>
        <w:spacing w:line="274" w:lineRule="exact"/>
        <w:ind w:left="426"/>
        <w:jc w:val="both"/>
      </w:pPr>
      <w:r>
        <w:rPr>
          <w:b/>
          <w:bCs/>
          <w:color w:val="000000"/>
          <w:sz w:val="24"/>
          <w:szCs w:val="24"/>
        </w:rPr>
        <w:t xml:space="preserve">j)    </w:t>
      </w:r>
      <w:r>
        <w:rPr>
          <w:color w:val="000000"/>
          <w:sz w:val="24"/>
          <w:szCs w:val="24"/>
        </w:rPr>
        <w:t>odvolanie subjektov po vykonaní záchranných prác.</w:t>
      </w:r>
    </w:p>
    <w:p w:rsidR="00FF1D04" w:rsidRDefault="00FF1D04" w:rsidP="00FF1D04">
      <w:pPr>
        <w:shd w:val="clear" w:color="auto" w:fill="FFFFFF"/>
        <w:spacing w:before="274" w:line="274" w:lineRule="exact"/>
        <w:ind w:right="5" w:firstLine="734"/>
        <w:jc w:val="both"/>
      </w:pPr>
      <w:r>
        <w:rPr>
          <w:color w:val="000000"/>
          <w:sz w:val="24"/>
          <w:szCs w:val="24"/>
        </w:rPr>
        <w:t xml:space="preserve">Okresný úrad riadi záchranné práce, ak nepatria do pôsobnosti iných orgánov štátnej správy, právnických osôb, fyzických osôb – podnikateľov alebo obcí; prednosta obvodného úradu je oprávnený ukladať úlohy a vydávať príkazy vedúcim iných štátnych orgánov, starostom obcí, štatutárnym orgánom právnických osôb a fyzickým osobám vo svojom územnom obvode súvisiace s riadením záchranných prác. </w:t>
      </w:r>
    </w:p>
    <w:p w:rsidR="00FF1D04" w:rsidRPr="00974048" w:rsidRDefault="00FF1D04" w:rsidP="00FF1D04">
      <w:pPr>
        <w:shd w:val="clear" w:color="auto" w:fill="FFFFFF"/>
        <w:spacing w:before="274" w:line="274" w:lineRule="exact"/>
        <w:ind w:left="29" w:right="10" w:firstLine="691"/>
        <w:jc w:val="both"/>
        <w:rPr>
          <w:i/>
          <w:iCs/>
        </w:rPr>
      </w:pPr>
      <w:r w:rsidRPr="00974048">
        <w:rPr>
          <w:i/>
          <w:iCs/>
          <w:color w:val="000000"/>
          <w:sz w:val="24"/>
          <w:szCs w:val="24"/>
        </w:rPr>
        <w:t>Na zabezpečenie činnosti subjektov vykonávajúcich záchranné práce sú vykonávané opatrenia, ktoré sú zamerané najmä na:</w:t>
      </w:r>
    </w:p>
    <w:p w:rsidR="00FF1D04" w:rsidRDefault="00FF1D04" w:rsidP="00FF1D04">
      <w:pPr>
        <w:numPr>
          <w:ilvl w:val="0"/>
          <w:numId w:val="7"/>
        </w:numPr>
        <w:shd w:val="clear" w:color="auto" w:fill="FFFFFF"/>
        <w:tabs>
          <w:tab w:val="left" w:pos="422"/>
        </w:tabs>
        <w:spacing w:before="293" w:line="370" w:lineRule="exact"/>
        <w:ind w:left="29"/>
        <w:rPr>
          <w:b/>
          <w:bCs/>
          <w:color w:val="000000"/>
          <w:sz w:val="24"/>
          <w:szCs w:val="24"/>
        </w:rPr>
      </w:pPr>
      <w:r>
        <w:rPr>
          <w:color w:val="000000"/>
          <w:sz w:val="24"/>
          <w:szCs w:val="24"/>
        </w:rPr>
        <w:t>zásobovanie vodou a potravinami určenými na ľudskú spotrebu,</w:t>
      </w:r>
    </w:p>
    <w:p w:rsidR="00FF1D04" w:rsidRDefault="00FF1D04" w:rsidP="00FF1D04">
      <w:pPr>
        <w:numPr>
          <w:ilvl w:val="0"/>
          <w:numId w:val="7"/>
        </w:numPr>
        <w:shd w:val="clear" w:color="auto" w:fill="FFFFFF"/>
        <w:tabs>
          <w:tab w:val="left" w:pos="422"/>
        </w:tabs>
        <w:spacing w:line="370" w:lineRule="exact"/>
        <w:ind w:left="29"/>
        <w:rPr>
          <w:b/>
          <w:bCs/>
          <w:color w:val="000000"/>
          <w:sz w:val="24"/>
          <w:szCs w:val="24"/>
        </w:rPr>
      </w:pPr>
      <w:r>
        <w:rPr>
          <w:color w:val="000000"/>
          <w:sz w:val="24"/>
          <w:szCs w:val="24"/>
        </w:rPr>
        <w:t>dodávku elektrickej energie na osvetlenie a činnosť pracovísk a pohon agregátov,</w:t>
      </w:r>
    </w:p>
    <w:p w:rsidR="00FF1D04" w:rsidRDefault="00FF1D04" w:rsidP="00FF1D04">
      <w:pPr>
        <w:numPr>
          <w:ilvl w:val="0"/>
          <w:numId w:val="7"/>
        </w:numPr>
        <w:shd w:val="clear" w:color="auto" w:fill="FFFFFF"/>
        <w:tabs>
          <w:tab w:val="left" w:pos="422"/>
        </w:tabs>
        <w:spacing w:line="370" w:lineRule="exact"/>
        <w:ind w:left="29"/>
        <w:rPr>
          <w:b/>
          <w:bCs/>
          <w:color w:val="000000"/>
          <w:sz w:val="24"/>
          <w:szCs w:val="24"/>
        </w:rPr>
      </w:pPr>
      <w:r>
        <w:rPr>
          <w:color w:val="000000"/>
          <w:spacing w:val="-1"/>
          <w:sz w:val="24"/>
          <w:szCs w:val="24"/>
        </w:rPr>
        <w:t>zásobovanie pohonnými látkami a náhradnými dielcami,</w:t>
      </w:r>
    </w:p>
    <w:p w:rsidR="00FF1D04" w:rsidRDefault="00FF1D04" w:rsidP="00FF1D04">
      <w:pPr>
        <w:numPr>
          <w:ilvl w:val="0"/>
          <w:numId w:val="7"/>
        </w:numPr>
        <w:shd w:val="clear" w:color="auto" w:fill="FFFFFF"/>
        <w:tabs>
          <w:tab w:val="left" w:pos="422"/>
        </w:tabs>
        <w:spacing w:line="370" w:lineRule="exact"/>
        <w:ind w:left="29"/>
        <w:rPr>
          <w:b/>
          <w:bCs/>
          <w:color w:val="000000"/>
          <w:sz w:val="24"/>
          <w:szCs w:val="24"/>
        </w:rPr>
      </w:pPr>
      <w:r>
        <w:rPr>
          <w:color w:val="000000"/>
          <w:spacing w:val="-1"/>
          <w:sz w:val="24"/>
          <w:szCs w:val="24"/>
        </w:rPr>
        <w:t>dodávky materiálu na zabezpečenie činnosti jednotiek civilnej ochrany,</w:t>
      </w:r>
    </w:p>
    <w:p w:rsidR="00FF1D04" w:rsidRDefault="00FF1D04" w:rsidP="00FF1D04">
      <w:pPr>
        <w:numPr>
          <w:ilvl w:val="0"/>
          <w:numId w:val="7"/>
        </w:numPr>
        <w:shd w:val="clear" w:color="auto" w:fill="FFFFFF"/>
        <w:tabs>
          <w:tab w:val="left" w:pos="422"/>
        </w:tabs>
        <w:spacing w:line="370" w:lineRule="exact"/>
        <w:ind w:left="29"/>
        <w:rPr>
          <w:b/>
          <w:bCs/>
          <w:color w:val="000000"/>
          <w:sz w:val="24"/>
          <w:szCs w:val="24"/>
        </w:rPr>
      </w:pPr>
      <w:r>
        <w:rPr>
          <w:color w:val="000000"/>
          <w:spacing w:val="-1"/>
          <w:sz w:val="24"/>
          <w:szCs w:val="24"/>
        </w:rPr>
        <w:t>finančné zabezpečenie.</w:t>
      </w:r>
    </w:p>
    <w:p w:rsidR="00FF1D04" w:rsidRDefault="00FF1D04" w:rsidP="00FF1D04">
      <w:pPr>
        <w:shd w:val="clear" w:color="auto" w:fill="FFFFFF"/>
        <w:rPr>
          <w:b/>
          <w:bCs/>
          <w:color w:val="000000"/>
          <w:sz w:val="24"/>
          <w:szCs w:val="24"/>
        </w:rPr>
      </w:pPr>
    </w:p>
    <w:p w:rsidR="00FF1D04" w:rsidRDefault="00FF1D04" w:rsidP="00FF1D04">
      <w:pPr>
        <w:shd w:val="clear" w:color="auto" w:fill="FFFFFF"/>
        <w:tabs>
          <w:tab w:val="left" w:pos="1498"/>
        </w:tabs>
        <w:rPr>
          <w:b/>
          <w:bCs/>
          <w:color w:val="000000"/>
          <w:sz w:val="24"/>
          <w:szCs w:val="24"/>
        </w:rPr>
      </w:pPr>
    </w:p>
    <w:p w:rsidR="00FF1D04" w:rsidRDefault="00FF1D04" w:rsidP="00FF1D04">
      <w:pPr>
        <w:shd w:val="clear" w:color="auto" w:fill="FFFFFF"/>
        <w:jc w:val="center"/>
      </w:pPr>
    </w:p>
    <w:p w:rsidR="00FF1D04" w:rsidRDefault="00FF1D04" w:rsidP="00FF1D04">
      <w:pPr>
        <w:shd w:val="clear" w:color="auto" w:fill="FFFFFF"/>
        <w:jc w:val="center"/>
        <w:sectPr w:rsidR="00FF1D04" w:rsidSect="00974048">
          <w:pgSz w:w="11899" w:h="16819"/>
          <w:pgMar w:top="1134" w:right="1134" w:bottom="851" w:left="1418" w:header="709" w:footer="709" w:gutter="0"/>
          <w:cols w:space="60"/>
          <w:noEndnote/>
          <w:rtlGutter/>
        </w:sectPr>
      </w:pPr>
    </w:p>
    <w:p w:rsidR="00FF1D04" w:rsidRPr="009360D3" w:rsidRDefault="00FF1D04" w:rsidP="00FF1D04">
      <w:pPr>
        <w:shd w:val="clear" w:color="auto" w:fill="FFFFFF"/>
        <w:ind w:left="1507"/>
        <w:rPr>
          <w:sz w:val="28"/>
          <w:szCs w:val="28"/>
        </w:rPr>
      </w:pPr>
      <w:r w:rsidRPr="009360D3">
        <w:rPr>
          <w:b/>
          <w:bCs/>
          <w:color w:val="000000"/>
          <w:spacing w:val="-2"/>
          <w:sz w:val="28"/>
          <w:szCs w:val="28"/>
        </w:rPr>
        <w:lastRenderedPageBreak/>
        <w:t>NEBEZPEČNÉ   VLASTNOSTI   A   OZNAČENIE   LÁTOK</w:t>
      </w:r>
    </w:p>
    <w:p w:rsidR="00FF1D04" w:rsidRDefault="00FF1D04" w:rsidP="00FF1D04">
      <w:pPr>
        <w:shd w:val="clear" w:color="auto" w:fill="FFFFFF"/>
        <w:spacing w:before="418" w:line="418" w:lineRule="exact"/>
        <w:ind w:left="4094"/>
      </w:pPr>
      <w:r>
        <w:rPr>
          <w:b/>
          <w:bCs/>
          <w:color w:val="000000"/>
          <w:sz w:val="24"/>
          <w:szCs w:val="24"/>
        </w:rPr>
        <w:t>AMONIAK</w:t>
      </w:r>
    </w:p>
    <w:p w:rsidR="00FF1D04" w:rsidRDefault="00FF1D04" w:rsidP="00FF1D04">
      <w:pPr>
        <w:shd w:val="clear" w:color="auto" w:fill="FFFFFF"/>
        <w:spacing w:line="418" w:lineRule="exact"/>
        <w:ind w:left="168"/>
      </w:pPr>
      <w:r>
        <w:rPr>
          <w:b/>
          <w:bCs/>
          <w:color w:val="000000"/>
          <w:sz w:val="24"/>
          <w:szCs w:val="24"/>
        </w:rPr>
        <w:t xml:space="preserve">VZOREC: </w:t>
      </w:r>
      <w:r>
        <w:rPr>
          <w:color w:val="000000"/>
          <w:sz w:val="24"/>
          <w:szCs w:val="24"/>
        </w:rPr>
        <w:t>NH</w:t>
      </w:r>
      <w:r>
        <w:rPr>
          <w:color w:val="000000"/>
          <w:sz w:val="24"/>
          <w:szCs w:val="24"/>
          <w:vertAlign w:val="subscript"/>
        </w:rPr>
        <w:t>3</w:t>
      </w:r>
      <w:r>
        <w:rPr>
          <w:color w:val="000000"/>
          <w:sz w:val="24"/>
          <w:szCs w:val="24"/>
        </w:rPr>
        <w:t xml:space="preserve"> (bezvodý alebo vodné roztoky s viac než 50% NH</w:t>
      </w:r>
      <w:r>
        <w:rPr>
          <w:color w:val="000000"/>
          <w:sz w:val="24"/>
          <w:szCs w:val="24"/>
          <w:vertAlign w:val="subscript"/>
        </w:rPr>
        <w:t>3</w:t>
      </w:r>
      <w:r>
        <w:rPr>
          <w:color w:val="000000"/>
          <w:sz w:val="24"/>
          <w:szCs w:val="24"/>
        </w:rPr>
        <w:t>)</w:t>
      </w:r>
    </w:p>
    <w:p w:rsidR="00FF1D04" w:rsidRDefault="00FF1D04" w:rsidP="00FF1D04">
      <w:pPr>
        <w:shd w:val="clear" w:color="auto" w:fill="FFFFFF"/>
        <w:spacing w:line="418" w:lineRule="exact"/>
        <w:ind w:left="168"/>
      </w:pPr>
      <w:r>
        <w:rPr>
          <w:b/>
          <w:bCs/>
          <w:color w:val="000000"/>
          <w:sz w:val="24"/>
          <w:szCs w:val="24"/>
        </w:rPr>
        <w:t xml:space="preserve">UN KÓD: </w:t>
      </w:r>
      <w:r>
        <w:rPr>
          <w:color w:val="000000"/>
          <w:sz w:val="24"/>
          <w:szCs w:val="24"/>
        </w:rPr>
        <w:t>1005</w:t>
      </w:r>
    </w:p>
    <w:p w:rsidR="00FF1D04" w:rsidRDefault="00FF1D04" w:rsidP="00FF1D04">
      <w:pPr>
        <w:shd w:val="clear" w:color="auto" w:fill="FFFFFF"/>
        <w:spacing w:before="62" w:line="274" w:lineRule="exact"/>
        <w:ind w:left="168" w:right="374"/>
        <w:jc w:val="both"/>
      </w:pPr>
      <w:r>
        <w:rPr>
          <w:b/>
          <w:bCs/>
          <w:color w:val="000000"/>
          <w:sz w:val="24"/>
          <w:szCs w:val="24"/>
        </w:rPr>
        <w:t xml:space="preserve">Vzhľad: </w:t>
      </w:r>
      <w:r>
        <w:rPr>
          <w:color w:val="000000"/>
          <w:sz w:val="24"/>
          <w:szCs w:val="24"/>
        </w:rPr>
        <w:t>amoniak je bezfarebný, toxický, horľavý a pri určitých koncentráciách aj výbušný stlačený alebo skvapalnený plyn s charakteristickým štipľavým až dráždivým a dusivým zápachom zásaditej príchuti.</w:t>
      </w:r>
    </w:p>
    <w:p w:rsidR="00FF1D04" w:rsidRDefault="00FF1D04" w:rsidP="00FF1D04">
      <w:pPr>
        <w:shd w:val="clear" w:color="auto" w:fill="FFFFFF"/>
        <w:spacing w:before="77" w:line="274" w:lineRule="exact"/>
        <w:ind w:left="168" w:right="379"/>
        <w:jc w:val="both"/>
      </w:pPr>
      <w:r>
        <w:rPr>
          <w:b/>
          <w:bCs/>
          <w:color w:val="000000"/>
          <w:sz w:val="24"/>
          <w:szCs w:val="24"/>
          <w:u w:val="single"/>
        </w:rPr>
        <w:t>Vlastnosti:</w:t>
      </w:r>
      <w:r>
        <w:rPr>
          <w:b/>
          <w:bCs/>
          <w:color w:val="000000"/>
          <w:sz w:val="24"/>
          <w:szCs w:val="24"/>
        </w:rPr>
        <w:t xml:space="preserve"> </w:t>
      </w:r>
      <w:r>
        <w:rPr>
          <w:color w:val="000000"/>
          <w:sz w:val="24"/>
          <w:szCs w:val="24"/>
        </w:rPr>
        <w:t xml:space="preserve">amoniak je veľmi nebezpečná, málo horľavá látka. Nebezpečenstvo vznietenia hrozí za vyšších teplôt, pričom sa za tepla (pri požiari) rozkladá na </w:t>
      </w:r>
      <w:proofErr w:type="spellStart"/>
      <w:r>
        <w:rPr>
          <w:color w:val="000000"/>
          <w:sz w:val="24"/>
          <w:szCs w:val="24"/>
        </w:rPr>
        <w:t>nitrózne</w:t>
      </w:r>
      <w:proofErr w:type="spellEnd"/>
      <w:r>
        <w:rPr>
          <w:color w:val="000000"/>
          <w:sz w:val="24"/>
          <w:szCs w:val="24"/>
        </w:rPr>
        <w:t xml:space="preserve"> plyny. Dýchací prístroj a úplný ochranný odev je nevyhnutný. Vytekajúca kvapalina prechádza rýchlo do plynnej fázy. Pri rozpínaní plynu sa môžu krátkodobo tvoriť hmly.</w:t>
      </w:r>
    </w:p>
    <w:p w:rsidR="00FF1D04" w:rsidRDefault="00FF1D04" w:rsidP="00FF1D04">
      <w:pPr>
        <w:spacing w:after="259"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789"/>
        <w:gridCol w:w="1838"/>
        <w:gridCol w:w="2698"/>
        <w:gridCol w:w="2290"/>
      </w:tblGrid>
      <w:tr w:rsidR="00FF1D04" w:rsidTr="008E07A3">
        <w:tblPrEx>
          <w:tblCellMar>
            <w:top w:w="0" w:type="dxa"/>
            <w:bottom w:w="0" w:type="dxa"/>
          </w:tblCellMar>
        </w:tblPrEx>
        <w:trPr>
          <w:trHeight w:hRule="exact" w:val="470"/>
        </w:trPr>
        <w:tc>
          <w:tcPr>
            <w:tcW w:w="2789"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z w:val="24"/>
                <w:szCs w:val="24"/>
              </w:rPr>
              <w:t>Bod varu</w:t>
            </w:r>
          </w:p>
        </w:tc>
        <w:tc>
          <w:tcPr>
            <w:tcW w:w="1838"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z w:val="24"/>
                <w:szCs w:val="24"/>
              </w:rPr>
              <w:t>-33,4 °C</w:t>
            </w:r>
          </w:p>
        </w:tc>
        <w:tc>
          <w:tcPr>
            <w:tcW w:w="2698"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pacing w:val="-2"/>
                <w:sz w:val="24"/>
                <w:szCs w:val="24"/>
              </w:rPr>
              <w:t>Molekulová hmotnosť</w:t>
            </w:r>
          </w:p>
        </w:tc>
        <w:tc>
          <w:tcPr>
            <w:tcW w:w="229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z w:val="24"/>
                <w:szCs w:val="24"/>
              </w:rPr>
              <w:t>17,04</w:t>
            </w:r>
          </w:p>
        </w:tc>
      </w:tr>
      <w:tr w:rsidR="00FF1D04" w:rsidTr="008E07A3">
        <w:tblPrEx>
          <w:tblCellMar>
            <w:top w:w="0" w:type="dxa"/>
            <w:bottom w:w="0" w:type="dxa"/>
          </w:tblCellMar>
        </w:tblPrEx>
        <w:trPr>
          <w:trHeight w:hRule="exact" w:val="437"/>
        </w:trPr>
        <w:tc>
          <w:tcPr>
            <w:tcW w:w="2789"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z w:val="24"/>
                <w:szCs w:val="24"/>
              </w:rPr>
              <w:t>Tenzia pár</w:t>
            </w:r>
          </w:p>
        </w:tc>
        <w:tc>
          <w:tcPr>
            <w:tcW w:w="1838"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pacing w:val="-2"/>
                <w:sz w:val="24"/>
                <w:szCs w:val="24"/>
              </w:rPr>
              <w:t>8,57 bar/20 °C</w:t>
            </w:r>
          </w:p>
        </w:tc>
        <w:tc>
          <w:tcPr>
            <w:tcW w:w="2698"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z w:val="24"/>
                <w:szCs w:val="24"/>
              </w:rPr>
              <w:t>Teplota vzplanutia</w:t>
            </w:r>
          </w:p>
        </w:tc>
        <w:tc>
          <w:tcPr>
            <w:tcW w:w="229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pacing w:val="-2"/>
                <w:sz w:val="24"/>
                <w:szCs w:val="24"/>
              </w:rPr>
              <w:t>horľavá látka</w:t>
            </w:r>
          </w:p>
        </w:tc>
      </w:tr>
      <w:tr w:rsidR="00FF1D04" w:rsidTr="008E07A3">
        <w:tblPrEx>
          <w:tblCellMar>
            <w:top w:w="0" w:type="dxa"/>
            <w:bottom w:w="0" w:type="dxa"/>
          </w:tblCellMar>
        </w:tblPrEx>
        <w:trPr>
          <w:trHeight w:hRule="exact" w:val="432"/>
        </w:trPr>
        <w:tc>
          <w:tcPr>
            <w:tcW w:w="2789"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z w:val="24"/>
                <w:szCs w:val="24"/>
              </w:rPr>
              <w:t>Bod topenia</w:t>
            </w:r>
          </w:p>
        </w:tc>
        <w:tc>
          <w:tcPr>
            <w:tcW w:w="1838"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z w:val="24"/>
                <w:szCs w:val="24"/>
              </w:rPr>
              <w:t>-77,7 °C</w:t>
            </w:r>
          </w:p>
        </w:tc>
        <w:tc>
          <w:tcPr>
            <w:tcW w:w="2698"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z w:val="24"/>
                <w:szCs w:val="24"/>
              </w:rPr>
              <w:t>Teplota vznietenia</w:t>
            </w:r>
          </w:p>
        </w:tc>
        <w:tc>
          <w:tcPr>
            <w:tcW w:w="229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z w:val="24"/>
                <w:szCs w:val="24"/>
              </w:rPr>
              <w:t xml:space="preserve">&gt; </w:t>
            </w:r>
            <w:r>
              <w:rPr>
                <w:b/>
                <w:bCs/>
                <w:color w:val="000000"/>
                <w:sz w:val="24"/>
                <w:szCs w:val="24"/>
                <w:u w:val="single"/>
              </w:rPr>
              <w:t>650 °C</w:t>
            </w:r>
          </w:p>
        </w:tc>
      </w:tr>
      <w:tr w:rsidR="00FF1D04" w:rsidTr="008E07A3">
        <w:tblPrEx>
          <w:tblCellMar>
            <w:top w:w="0" w:type="dxa"/>
            <w:bottom w:w="0" w:type="dxa"/>
          </w:tblCellMar>
        </w:tblPrEx>
        <w:trPr>
          <w:trHeight w:hRule="exact" w:val="437"/>
        </w:trPr>
        <w:tc>
          <w:tcPr>
            <w:tcW w:w="2789"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pacing w:val="-2"/>
                <w:sz w:val="24"/>
                <w:szCs w:val="24"/>
              </w:rPr>
              <w:t>Miešateľnosť s vodou</w:t>
            </w:r>
          </w:p>
        </w:tc>
        <w:tc>
          <w:tcPr>
            <w:tcW w:w="1838"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z w:val="24"/>
                <w:szCs w:val="24"/>
              </w:rPr>
              <w:t>517 g/l</w:t>
            </w:r>
          </w:p>
        </w:tc>
        <w:tc>
          <w:tcPr>
            <w:tcW w:w="2698" w:type="dxa"/>
            <w:vMerge w:val="restart"/>
            <w:tcBorders>
              <w:top w:val="single" w:sz="6" w:space="0" w:color="auto"/>
              <w:left w:val="single" w:sz="6" w:space="0" w:color="auto"/>
              <w:bottom w:val="nil"/>
              <w:right w:val="single" w:sz="6" w:space="0" w:color="auto"/>
            </w:tcBorders>
            <w:shd w:val="clear" w:color="auto" w:fill="FFFFFF"/>
          </w:tcPr>
          <w:p w:rsidR="00FF1D04" w:rsidRDefault="00FF1D04" w:rsidP="008E07A3">
            <w:pPr>
              <w:shd w:val="clear" w:color="auto" w:fill="FFFFFF"/>
              <w:spacing w:line="437" w:lineRule="exact"/>
              <w:ind w:right="658"/>
            </w:pPr>
            <w:r>
              <w:rPr>
                <w:b/>
                <w:bCs/>
                <w:color w:val="000000"/>
                <w:sz w:val="24"/>
                <w:szCs w:val="24"/>
              </w:rPr>
              <w:t>Medza výbušnosti so vzduchom</w:t>
            </w:r>
          </w:p>
        </w:tc>
        <w:tc>
          <w:tcPr>
            <w:tcW w:w="2290" w:type="dxa"/>
            <w:vMerge w:val="restart"/>
            <w:tcBorders>
              <w:top w:val="single" w:sz="6" w:space="0" w:color="auto"/>
              <w:left w:val="single" w:sz="6" w:space="0" w:color="auto"/>
              <w:bottom w:val="nil"/>
              <w:right w:val="single" w:sz="6" w:space="0" w:color="auto"/>
            </w:tcBorders>
            <w:shd w:val="clear" w:color="auto" w:fill="FFFFFF"/>
          </w:tcPr>
          <w:p w:rsidR="00FF1D04" w:rsidRDefault="00FF1D04" w:rsidP="008E07A3">
            <w:pPr>
              <w:shd w:val="clear" w:color="auto" w:fill="FFFFFF"/>
              <w:jc w:val="center"/>
            </w:pPr>
            <w:r>
              <w:rPr>
                <w:b/>
                <w:bCs/>
                <w:color w:val="000000"/>
                <w:sz w:val="24"/>
                <w:szCs w:val="24"/>
              </w:rPr>
              <w:t xml:space="preserve">16-28 % </w:t>
            </w:r>
            <w:proofErr w:type="spellStart"/>
            <w:r>
              <w:rPr>
                <w:b/>
                <w:bCs/>
                <w:color w:val="000000"/>
                <w:sz w:val="24"/>
                <w:szCs w:val="24"/>
              </w:rPr>
              <w:t>obj</w:t>
            </w:r>
            <w:proofErr w:type="spellEnd"/>
            <w:r>
              <w:rPr>
                <w:b/>
                <w:bCs/>
                <w:color w:val="000000"/>
                <w:sz w:val="24"/>
                <w:szCs w:val="24"/>
              </w:rPr>
              <w:t>.</w:t>
            </w:r>
          </w:p>
        </w:tc>
      </w:tr>
      <w:tr w:rsidR="00FF1D04" w:rsidTr="008E07A3">
        <w:tblPrEx>
          <w:tblCellMar>
            <w:top w:w="0" w:type="dxa"/>
            <w:bottom w:w="0" w:type="dxa"/>
          </w:tblCellMar>
        </w:tblPrEx>
        <w:trPr>
          <w:trHeight w:hRule="exact" w:val="437"/>
        </w:trPr>
        <w:tc>
          <w:tcPr>
            <w:tcW w:w="2789"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pacing w:val="-2"/>
                <w:sz w:val="24"/>
                <w:szCs w:val="24"/>
              </w:rPr>
              <w:t>Hustota pár (vzduch = 1)</w:t>
            </w:r>
          </w:p>
        </w:tc>
        <w:tc>
          <w:tcPr>
            <w:tcW w:w="1838"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z w:val="24"/>
                <w:szCs w:val="24"/>
              </w:rPr>
              <w:t>1 : 0,6</w:t>
            </w:r>
          </w:p>
        </w:tc>
        <w:tc>
          <w:tcPr>
            <w:tcW w:w="2698" w:type="dxa"/>
            <w:vMerge/>
            <w:tcBorders>
              <w:top w:val="nil"/>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p>
          <w:p w:rsidR="00FF1D04" w:rsidRDefault="00FF1D04" w:rsidP="008E07A3">
            <w:pPr>
              <w:shd w:val="clear" w:color="auto" w:fill="FFFFFF"/>
              <w:jc w:val="center"/>
            </w:pPr>
          </w:p>
        </w:tc>
        <w:tc>
          <w:tcPr>
            <w:tcW w:w="2290" w:type="dxa"/>
            <w:vMerge/>
            <w:tcBorders>
              <w:top w:val="nil"/>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p>
          <w:p w:rsidR="00FF1D04" w:rsidRDefault="00FF1D04" w:rsidP="008E07A3">
            <w:pPr>
              <w:shd w:val="clear" w:color="auto" w:fill="FFFFFF"/>
              <w:jc w:val="center"/>
            </w:pPr>
          </w:p>
        </w:tc>
      </w:tr>
      <w:tr w:rsidR="00FF1D04" w:rsidTr="008E07A3">
        <w:tblPrEx>
          <w:tblCellMar>
            <w:top w:w="0" w:type="dxa"/>
            <w:bottom w:w="0" w:type="dxa"/>
          </w:tblCellMar>
        </w:tblPrEx>
        <w:trPr>
          <w:trHeight w:hRule="exact" w:val="432"/>
        </w:trPr>
        <w:tc>
          <w:tcPr>
            <w:tcW w:w="2789"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pacing w:val="-2"/>
                <w:sz w:val="24"/>
                <w:szCs w:val="24"/>
              </w:rPr>
              <w:t xml:space="preserve">koncentrácia 1 </w:t>
            </w:r>
            <w:proofErr w:type="spellStart"/>
            <w:r>
              <w:rPr>
                <w:b/>
                <w:bCs/>
                <w:color w:val="000000"/>
                <w:spacing w:val="-2"/>
                <w:sz w:val="24"/>
                <w:szCs w:val="24"/>
              </w:rPr>
              <w:t>ppm</w:t>
            </w:r>
            <w:proofErr w:type="spellEnd"/>
            <w:r>
              <w:rPr>
                <w:b/>
                <w:bCs/>
                <w:color w:val="000000"/>
                <w:spacing w:val="-2"/>
                <w:sz w:val="24"/>
                <w:szCs w:val="24"/>
              </w:rPr>
              <w:t xml:space="preserve"> je</w:t>
            </w:r>
          </w:p>
        </w:tc>
        <w:tc>
          <w:tcPr>
            <w:tcW w:w="1838"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ind w:left="158"/>
            </w:pPr>
            <w:r>
              <w:rPr>
                <w:b/>
                <w:bCs/>
                <w:color w:val="000000"/>
                <w:sz w:val="24"/>
                <w:szCs w:val="24"/>
                <w:u w:val="single"/>
              </w:rPr>
              <w:t xml:space="preserve">0,695 </w:t>
            </w:r>
            <w:proofErr w:type="spellStart"/>
            <w:r>
              <w:rPr>
                <w:b/>
                <w:bCs/>
                <w:color w:val="000000"/>
                <w:sz w:val="24"/>
                <w:szCs w:val="24"/>
                <w:u w:val="single"/>
              </w:rPr>
              <w:t>mg.m</w:t>
            </w:r>
            <w:proofErr w:type="spellEnd"/>
          </w:p>
        </w:tc>
        <w:tc>
          <w:tcPr>
            <w:tcW w:w="2698"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pacing w:val="-2"/>
                <w:sz w:val="24"/>
                <w:szCs w:val="24"/>
              </w:rPr>
              <w:t>Max. výbuchový tlak</w:t>
            </w:r>
          </w:p>
        </w:tc>
        <w:tc>
          <w:tcPr>
            <w:tcW w:w="229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z w:val="24"/>
                <w:szCs w:val="24"/>
              </w:rPr>
              <w:t>0,6 MPa</w:t>
            </w:r>
          </w:p>
        </w:tc>
      </w:tr>
      <w:tr w:rsidR="00FF1D04" w:rsidTr="008E07A3">
        <w:tblPrEx>
          <w:tblCellMar>
            <w:top w:w="0" w:type="dxa"/>
            <w:bottom w:w="0" w:type="dxa"/>
          </w:tblCellMar>
        </w:tblPrEx>
        <w:trPr>
          <w:trHeight w:hRule="exact" w:val="854"/>
        </w:trPr>
        <w:tc>
          <w:tcPr>
            <w:tcW w:w="2789"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spacing w:line="422" w:lineRule="exact"/>
              <w:ind w:right="427"/>
            </w:pPr>
            <w:r>
              <w:rPr>
                <w:b/>
                <w:bCs/>
                <w:color w:val="000000"/>
                <w:spacing w:val="-2"/>
                <w:sz w:val="24"/>
                <w:szCs w:val="24"/>
              </w:rPr>
              <w:t xml:space="preserve">Prípustné hygienické </w:t>
            </w:r>
            <w:r>
              <w:rPr>
                <w:b/>
                <w:bCs/>
                <w:color w:val="000000"/>
                <w:sz w:val="24"/>
                <w:szCs w:val="24"/>
              </w:rPr>
              <w:t xml:space="preserve">limity NPK – </w:t>
            </w:r>
            <w:proofErr w:type="spellStart"/>
            <w:r>
              <w:rPr>
                <w:b/>
                <w:bCs/>
                <w:color w:val="000000"/>
                <w:sz w:val="24"/>
                <w:szCs w:val="24"/>
              </w:rPr>
              <w:t>Pp</w:t>
            </w:r>
            <w:proofErr w:type="spellEnd"/>
          </w:p>
        </w:tc>
        <w:tc>
          <w:tcPr>
            <w:tcW w:w="1838"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pacing w:val="-7"/>
                <w:sz w:val="24"/>
                <w:szCs w:val="24"/>
                <w:u w:val="single"/>
              </w:rPr>
              <w:t>max. 20 mg.m</w:t>
            </w:r>
            <w:r>
              <w:rPr>
                <w:b/>
                <w:bCs/>
                <w:color w:val="000000"/>
                <w:spacing w:val="-7"/>
                <w:sz w:val="24"/>
                <w:szCs w:val="24"/>
                <w:vertAlign w:val="superscript"/>
              </w:rPr>
              <w:t>-3</w:t>
            </w:r>
          </w:p>
        </w:tc>
        <w:tc>
          <w:tcPr>
            <w:tcW w:w="2698"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spacing w:line="422" w:lineRule="exact"/>
              <w:ind w:right="245"/>
            </w:pPr>
            <w:r>
              <w:rPr>
                <w:b/>
                <w:bCs/>
                <w:color w:val="000000"/>
                <w:spacing w:val="-2"/>
                <w:sz w:val="24"/>
                <w:szCs w:val="24"/>
              </w:rPr>
              <w:t xml:space="preserve">Merné teplo v plynnej </w:t>
            </w:r>
            <w:r>
              <w:rPr>
                <w:b/>
                <w:bCs/>
                <w:color w:val="000000"/>
                <w:sz w:val="24"/>
                <w:szCs w:val="24"/>
              </w:rPr>
              <w:t>fáze</w:t>
            </w:r>
          </w:p>
        </w:tc>
        <w:tc>
          <w:tcPr>
            <w:tcW w:w="229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ind w:left="182"/>
            </w:pPr>
            <w:r>
              <w:rPr>
                <w:b/>
                <w:bCs/>
                <w:color w:val="000000"/>
                <w:sz w:val="24"/>
                <w:szCs w:val="24"/>
                <w:u w:val="single"/>
              </w:rPr>
              <w:t>2,195 kJ.kg .K</w:t>
            </w:r>
          </w:p>
        </w:tc>
      </w:tr>
      <w:tr w:rsidR="00FF1D04" w:rsidTr="008E07A3">
        <w:tblPrEx>
          <w:tblCellMar>
            <w:top w:w="0" w:type="dxa"/>
            <w:bottom w:w="0" w:type="dxa"/>
          </w:tblCellMar>
        </w:tblPrEx>
        <w:trPr>
          <w:trHeight w:hRule="exact" w:val="437"/>
        </w:trPr>
        <w:tc>
          <w:tcPr>
            <w:tcW w:w="2789"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z w:val="24"/>
                <w:szCs w:val="24"/>
              </w:rPr>
              <w:t xml:space="preserve">NPK - </w:t>
            </w:r>
            <w:proofErr w:type="spellStart"/>
            <w:r>
              <w:rPr>
                <w:b/>
                <w:bCs/>
                <w:color w:val="000000"/>
                <w:sz w:val="24"/>
                <w:szCs w:val="24"/>
              </w:rPr>
              <w:t>Pm</w:t>
            </w:r>
            <w:proofErr w:type="spellEnd"/>
          </w:p>
        </w:tc>
        <w:tc>
          <w:tcPr>
            <w:tcW w:w="1838"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pacing w:val="-7"/>
                <w:sz w:val="24"/>
                <w:szCs w:val="24"/>
                <w:u w:val="single"/>
              </w:rPr>
              <w:t>max 40 mg.m</w:t>
            </w:r>
            <w:r>
              <w:rPr>
                <w:b/>
                <w:bCs/>
                <w:color w:val="000000"/>
                <w:spacing w:val="-7"/>
                <w:sz w:val="24"/>
                <w:szCs w:val="24"/>
                <w:vertAlign w:val="superscript"/>
              </w:rPr>
              <w:t>-3</w:t>
            </w:r>
          </w:p>
        </w:tc>
        <w:tc>
          <w:tcPr>
            <w:tcW w:w="2698" w:type="dxa"/>
            <w:vMerge w:val="restart"/>
            <w:tcBorders>
              <w:top w:val="single" w:sz="6" w:space="0" w:color="auto"/>
              <w:left w:val="single" w:sz="6" w:space="0" w:color="auto"/>
              <w:bottom w:val="nil"/>
              <w:right w:val="single" w:sz="6" w:space="0" w:color="auto"/>
            </w:tcBorders>
            <w:shd w:val="clear" w:color="auto" w:fill="FFFFFF"/>
          </w:tcPr>
          <w:p w:rsidR="00FF1D04" w:rsidRDefault="00FF1D04" w:rsidP="008E07A3">
            <w:pPr>
              <w:shd w:val="clear" w:color="auto" w:fill="FFFFFF"/>
              <w:spacing w:line="437" w:lineRule="exact"/>
              <w:ind w:right="926"/>
            </w:pPr>
            <w:r>
              <w:rPr>
                <w:b/>
                <w:bCs/>
                <w:color w:val="000000"/>
                <w:sz w:val="24"/>
                <w:szCs w:val="24"/>
              </w:rPr>
              <w:t>Merné výparné teplo kvapaliny</w:t>
            </w:r>
          </w:p>
        </w:tc>
        <w:tc>
          <w:tcPr>
            <w:tcW w:w="2290" w:type="dxa"/>
            <w:vMerge w:val="restart"/>
            <w:tcBorders>
              <w:top w:val="single" w:sz="6" w:space="0" w:color="auto"/>
              <w:left w:val="single" w:sz="6" w:space="0" w:color="auto"/>
              <w:bottom w:val="nil"/>
              <w:right w:val="single" w:sz="6" w:space="0" w:color="auto"/>
            </w:tcBorders>
            <w:shd w:val="clear" w:color="auto" w:fill="FFFFFF"/>
          </w:tcPr>
          <w:p w:rsidR="00FF1D04" w:rsidRDefault="00FF1D04" w:rsidP="008E07A3">
            <w:pPr>
              <w:shd w:val="clear" w:color="auto" w:fill="FFFFFF"/>
              <w:ind w:left="106"/>
            </w:pPr>
            <w:r>
              <w:rPr>
                <w:b/>
                <w:bCs/>
                <w:color w:val="000000"/>
                <w:sz w:val="24"/>
                <w:szCs w:val="24"/>
                <w:u w:val="single"/>
              </w:rPr>
              <w:t>1 371,8 kJ.kg .K</w:t>
            </w:r>
          </w:p>
        </w:tc>
      </w:tr>
      <w:tr w:rsidR="00FF1D04" w:rsidTr="008E07A3">
        <w:tblPrEx>
          <w:tblCellMar>
            <w:top w:w="0" w:type="dxa"/>
            <w:bottom w:w="0" w:type="dxa"/>
          </w:tblCellMar>
        </w:tblPrEx>
        <w:trPr>
          <w:trHeight w:hRule="exact" w:val="437"/>
        </w:trPr>
        <w:tc>
          <w:tcPr>
            <w:tcW w:w="2789"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pacing w:val="-1"/>
                <w:sz w:val="24"/>
                <w:szCs w:val="24"/>
              </w:rPr>
              <w:t xml:space="preserve">Filter </w:t>
            </w:r>
            <w:proofErr w:type="spellStart"/>
            <w:r>
              <w:rPr>
                <w:b/>
                <w:bCs/>
                <w:color w:val="000000"/>
                <w:spacing w:val="-1"/>
                <w:sz w:val="24"/>
                <w:szCs w:val="24"/>
              </w:rPr>
              <w:t>dých</w:t>
            </w:r>
            <w:proofErr w:type="spellEnd"/>
            <w:r>
              <w:rPr>
                <w:b/>
                <w:bCs/>
                <w:color w:val="000000"/>
                <w:spacing w:val="-1"/>
                <w:sz w:val="24"/>
                <w:szCs w:val="24"/>
              </w:rPr>
              <w:t>. prístroja</w:t>
            </w:r>
          </w:p>
        </w:tc>
        <w:tc>
          <w:tcPr>
            <w:tcW w:w="1838"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z w:val="24"/>
                <w:szCs w:val="24"/>
              </w:rPr>
              <w:t>K</w:t>
            </w:r>
          </w:p>
        </w:tc>
        <w:tc>
          <w:tcPr>
            <w:tcW w:w="2698" w:type="dxa"/>
            <w:vMerge/>
            <w:tcBorders>
              <w:top w:val="nil"/>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p>
          <w:p w:rsidR="00FF1D04" w:rsidRDefault="00FF1D04" w:rsidP="008E07A3">
            <w:pPr>
              <w:shd w:val="clear" w:color="auto" w:fill="FFFFFF"/>
              <w:jc w:val="center"/>
            </w:pPr>
          </w:p>
        </w:tc>
        <w:tc>
          <w:tcPr>
            <w:tcW w:w="2290" w:type="dxa"/>
            <w:vMerge/>
            <w:tcBorders>
              <w:top w:val="nil"/>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p>
          <w:p w:rsidR="00FF1D04" w:rsidRDefault="00FF1D04" w:rsidP="008E07A3">
            <w:pPr>
              <w:shd w:val="clear" w:color="auto" w:fill="FFFFFF"/>
              <w:jc w:val="center"/>
            </w:pPr>
          </w:p>
        </w:tc>
      </w:tr>
      <w:tr w:rsidR="00FF1D04" w:rsidTr="008E07A3">
        <w:tblPrEx>
          <w:tblCellMar>
            <w:top w:w="0" w:type="dxa"/>
            <w:bottom w:w="0" w:type="dxa"/>
          </w:tblCellMar>
        </w:tblPrEx>
        <w:trPr>
          <w:trHeight w:hRule="exact" w:val="893"/>
        </w:trPr>
        <w:tc>
          <w:tcPr>
            <w:tcW w:w="2789"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spacing w:line="418" w:lineRule="exact"/>
              <w:ind w:right="178"/>
            </w:pPr>
            <w:r>
              <w:rPr>
                <w:b/>
                <w:bCs/>
                <w:color w:val="000000"/>
                <w:sz w:val="24"/>
                <w:szCs w:val="24"/>
              </w:rPr>
              <w:t xml:space="preserve">Expozičný súčin pre </w:t>
            </w:r>
            <w:r>
              <w:rPr>
                <w:b/>
                <w:bCs/>
                <w:color w:val="000000"/>
                <w:spacing w:val="-2"/>
                <w:sz w:val="24"/>
                <w:szCs w:val="24"/>
              </w:rPr>
              <w:t>výpočet smrteľnej zóny</w:t>
            </w:r>
          </w:p>
        </w:tc>
        <w:tc>
          <w:tcPr>
            <w:tcW w:w="1838"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pacing w:val="-4"/>
                <w:sz w:val="24"/>
                <w:szCs w:val="24"/>
              </w:rPr>
              <w:t xml:space="preserve">139,0 </w:t>
            </w:r>
            <w:proofErr w:type="spellStart"/>
            <w:r>
              <w:rPr>
                <w:b/>
                <w:bCs/>
                <w:color w:val="000000"/>
                <w:spacing w:val="-4"/>
                <w:sz w:val="24"/>
                <w:szCs w:val="24"/>
              </w:rPr>
              <w:t>mg.min</w:t>
            </w:r>
            <w:proofErr w:type="spellEnd"/>
            <w:r>
              <w:rPr>
                <w:b/>
                <w:bCs/>
                <w:color w:val="000000"/>
                <w:spacing w:val="-4"/>
                <w:sz w:val="24"/>
                <w:szCs w:val="24"/>
              </w:rPr>
              <w:t>/l</w:t>
            </w:r>
          </w:p>
        </w:tc>
        <w:tc>
          <w:tcPr>
            <w:tcW w:w="2698"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spacing w:line="418" w:lineRule="exact"/>
              <w:ind w:right="19"/>
            </w:pPr>
            <w:r>
              <w:rPr>
                <w:b/>
                <w:bCs/>
                <w:color w:val="000000"/>
                <w:sz w:val="24"/>
                <w:szCs w:val="24"/>
              </w:rPr>
              <w:t xml:space="preserve">Expozičný súčin pre </w:t>
            </w:r>
            <w:r>
              <w:rPr>
                <w:b/>
                <w:bCs/>
                <w:color w:val="000000"/>
                <w:spacing w:val="-2"/>
                <w:sz w:val="24"/>
                <w:szCs w:val="24"/>
              </w:rPr>
              <w:t>výpočet zraňujúcej zóny</w:t>
            </w:r>
          </w:p>
        </w:tc>
        <w:tc>
          <w:tcPr>
            <w:tcW w:w="229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pacing w:val="-4"/>
                <w:sz w:val="24"/>
                <w:szCs w:val="24"/>
              </w:rPr>
              <w:t xml:space="preserve">13,9 </w:t>
            </w:r>
            <w:proofErr w:type="spellStart"/>
            <w:r>
              <w:rPr>
                <w:b/>
                <w:bCs/>
                <w:color w:val="000000"/>
                <w:spacing w:val="-4"/>
                <w:sz w:val="24"/>
                <w:szCs w:val="24"/>
              </w:rPr>
              <w:t>mg.min</w:t>
            </w:r>
            <w:proofErr w:type="spellEnd"/>
            <w:r>
              <w:rPr>
                <w:b/>
                <w:bCs/>
                <w:color w:val="000000"/>
                <w:spacing w:val="-4"/>
                <w:sz w:val="24"/>
                <w:szCs w:val="24"/>
              </w:rPr>
              <w:t>/l</w:t>
            </w:r>
          </w:p>
        </w:tc>
      </w:tr>
    </w:tbl>
    <w:p w:rsidR="00FF1D04" w:rsidRDefault="00FF1D04" w:rsidP="00FF1D04">
      <w:pPr>
        <w:shd w:val="clear" w:color="auto" w:fill="FFFFFF"/>
        <w:spacing w:before="557" w:line="293" w:lineRule="exact"/>
        <w:ind w:left="173" w:right="1325"/>
      </w:pPr>
      <w:r>
        <w:rPr>
          <w:b/>
          <w:bCs/>
          <w:color w:val="000000"/>
          <w:spacing w:val="-2"/>
          <w:sz w:val="24"/>
          <w:szCs w:val="24"/>
        </w:rPr>
        <w:t xml:space="preserve">NPK - </w:t>
      </w:r>
      <w:proofErr w:type="spellStart"/>
      <w:r>
        <w:rPr>
          <w:b/>
          <w:bCs/>
          <w:color w:val="000000"/>
          <w:spacing w:val="-2"/>
          <w:sz w:val="24"/>
          <w:szCs w:val="24"/>
        </w:rPr>
        <w:t>Pp</w:t>
      </w:r>
      <w:proofErr w:type="spellEnd"/>
      <w:r>
        <w:rPr>
          <w:b/>
          <w:bCs/>
          <w:color w:val="000000"/>
          <w:spacing w:val="-2"/>
          <w:sz w:val="24"/>
          <w:szCs w:val="24"/>
        </w:rPr>
        <w:t xml:space="preserve">      —»        </w:t>
      </w:r>
      <w:r>
        <w:rPr>
          <w:color w:val="000000"/>
          <w:spacing w:val="-2"/>
          <w:sz w:val="24"/>
          <w:szCs w:val="24"/>
        </w:rPr>
        <w:t xml:space="preserve">8 hodinová priemerná koncentrácia pre pracovné prostredie </w:t>
      </w:r>
      <w:r>
        <w:rPr>
          <w:b/>
          <w:bCs/>
          <w:color w:val="000000"/>
          <w:sz w:val="24"/>
          <w:szCs w:val="24"/>
        </w:rPr>
        <w:t xml:space="preserve">NPK - </w:t>
      </w:r>
      <w:proofErr w:type="spellStart"/>
      <w:r>
        <w:rPr>
          <w:b/>
          <w:bCs/>
          <w:color w:val="000000"/>
          <w:sz w:val="24"/>
          <w:szCs w:val="24"/>
        </w:rPr>
        <w:t>Pm</w:t>
      </w:r>
      <w:proofErr w:type="spellEnd"/>
      <w:r>
        <w:rPr>
          <w:b/>
          <w:bCs/>
          <w:color w:val="000000"/>
          <w:sz w:val="24"/>
          <w:szCs w:val="24"/>
        </w:rPr>
        <w:t xml:space="preserve">       </w:t>
      </w:r>
      <w:r>
        <w:rPr>
          <w:rFonts w:ascii="Arial" w:cs="Arial"/>
          <w:i/>
          <w:iCs/>
          <w:color w:val="000000"/>
          <w:sz w:val="24"/>
          <w:szCs w:val="24"/>
        </w:rPr>
        <w:t xml:space="preserve">^        </w:t>
      </w:r>
      <w:r>
        <w:rPr>
          <w:color w:val="000000"/>
          <w:sz w:val="24"/>
          <w:szCs w:val="24"/>
        </w:rPr>
        <w:t>medzná koncentrácia 10 minútová</w:t>
      </w:r>
    </w:p>
    <w:p w:rsidR="00FF1D04" w:rsidRDefault="00FF1D04" w:rsidP="00FF1D04">
      <w:pPr>
        <w:shd w:val="clear" w:color="auto" w:fill="FFFFFF"/>
        <w:tabs>
          <w:tab w:val="left" w:pos="3725"/>
        </w:tabs>
        <w:spacing w:before="269"/>
        <w:ind w:left="168"/>
      </w:pPr>
      <w:r>
        <w:rPr>
          <w:color w:val="000000"/>
          <w:spacing w:val="-3"/>
          <w:sz w:val="24"/>
          <w:szCs w:val="24"/>
        </w:rPr>
        <w:t>Prevod z hmotnosti na objem:</w:t>
      </w:r>
      <w:r>
        <w:rPr>
          <w:rFonts w:ascii="Arial"/>
          <w:color w:val="000000"/>
          <w:sz w:val="24"/>
          <w:szCs w:val="24"/>
        </w:rPr>
        <w:tab/>
      </w:r>
      <w:r>
        <w:rPr>
          <w:b/>
          <w:bCs/>
          <w:color w:val="000000"/>
          <w:spacing w:val="-2"/>
          <w:sz w:val="24"/>
          <w:szCs w:val="24"/>
        </w:rPr>
        <w:t>1 kg plynu = 1 312 l = 1,312 m</w:t>
      </w:r>
      <w:r>
        <w:rPr>
          <w:b/>
          <w:bCs/>
          <w:color w:val="000000"/>
          <w:spacing w:val="-2"/>
          <w:sz w:val="24"/>
          <w:szCs w:val="24"/>
          <w:vertAlign w:val="superscript"/>
        </w:rPr>
        <w:t>3</w:t>
      </w:r>
    </w:p>
    <w:p w:rsidR="00FF1D04" w:rsidRDefault="00FF1D04" w:rsidP="00FF1D04">
      <w:pPr>
        <w:shd w:val="clear" w:color="auto" w:fill="FFFFFF"/>
        <w:tabs>
          <w:tab w:val="left" w:pos="3725"/>
        </w:tabs>
        <w:spacing w:before="274"/>
        <w:ind w:left="168"/>
      </w:pPr>
      <w:r>
        <w:rPr>
          <w:color w:val="000000"/>
          <w:spacing w:val="-2"/>
          <w:sz w:val="24"/>
          <w:szCs w:val="24"/>
        </w:rPr>
        <w:t>Prevod koncentrácií:</w:t>
      </w:r>
      <w:r>
        <w:rPr>
          <w:rFonts w:ascii="Arial"/>
          <w:color w:val="000000"/>
          <w:sz w:val="24"/>
          <w:szCs w:val="24"/>
        </w:rPr>
        <w:tab/>
      </w:r>
      <w:r>
        <w:rPr>
          <w:b/>
          <w:bCs/>
          <w:color w:val="000000"/>
          <w:spacing w:val="-2"/>
          <w:sz w:val="24"/>
          <w:szCs w:val="24"/>
        </w:rPr>
        <w:t xml:space="preserve">1 </w:t>
      </w:r>
      <w:proofErr w:type="spellStart"/>
      <w:r>
        <w:rPr>
          <w:b/>
          <w:bCs/>
          <w:color w:val="000000"/>
          <w:spacing w:val="-2"/>
          <w:sz w:val="24"/>
          <w:szCs w:val="24"/>
        </w:rPr>
        <w:t>ppm</w:t>
      </w:r>
      <w:proofErr w:type="spellEnd"/>
      <w:r>
        <w:rPr>
          <w:b/>
          <w:bCs/>
          <w:color w:val="000000"/>
          <w:spacing w:val="-2"/>
          <w:sz w:val="24"/>
          <w:szCs w:val="24"/>
        </w:rPr>
        <w:t xml:space="preserve"> = 0,695 </w:t>
      </w:r>
      <w:proofErr w:type="spellStart"/>
      <w:r>
        <w:rPr>
          <w:b/>
          <w:bCs/>
          <w:color w:val="000000"/>
          <w:spacing w:val="-2"/>
          <w:sz w:val="24"/>
          <w:szCs w:val="24"/>
        </w:rPr>
        <w:t>mg.m</w:t>
      </w:r>
      <w:proofErr w:type="spellEnd"/>
      <w:r>
        <w:rPr>
          <w:b/>
          <w:bCs/>
          <w:color w:val="000000"/>
          <w:spacing w:val="-2"/>
          <w:sz w:val="24"/>
          <w:szCs w:val="24"/>
        </w:rPr>
        <w:t xml:space="preserve"> </w:t>
      </w:r>
      <w:r>
        <w:rPr>
          <w:b/>
          <w:bCs/>
          <w:color w:val="000000"/>
          <w:sz w:val="24"/>
          <w:szCs w:val="24"/>
          <w:vertAlign w:val="superscript"/>
        </w:rPr>
        <w:t>3</w:t>
      </w:r>
    </w:p>
    <w:p w:rsidR="00FF1D04" w:rsidRDefault="00FF1D04" w:rsidP="00FF1D04">
      <w:pPr>
        <w:shd w:val="clear" w:color="auto" w:fill="FFFFFF"/>
        <w:ind w:right="101"/>
        <w:jc w:val="center"/>
      </w:pPr>
      <w:r>
        <w:rPr>
          <w:b/>
          <w:bCs/>
          <w:color w:val="000000"/>
          <w:spacing w:val="-5"/>
          <w:sz w:val="24"/>
          <w:szCs w:val="24"/>
        </w:rPr>
        <w:t>1 mg.l</w:t>
      </w:r>
      <w:r>
        <w:rPr>
          <w:b/>
          <w:bCs/>
          <w:color w:val="000000"/>
          <w:spacing w:val="-5"/>
          <w:sz w:val="24"/>
          <w:szCs w:val="24"/>
          <w:vertAlign w:val="superscript"/>
        </w:rPr>
        <w:t>-1</w:t>
      </w:r>
      <w:r>
        <w:rPr>
          <w:b/>
          <w:bCs/>
          <w:color w:val="000000"/>
          <w:spacing w:val="-5"/>
          <w:sz w:val="24"/>
          <w:szCs w:val="24"/>
        </w:rPr>
        <w:t xml:space="preserve"> = 1 438 </w:t>
      </w:r>
      <w:proofErr w:type="spellStart"/>
      <w:r>
        <w:rPr>
          <w:b/>
          <w:bCs/>
          <w:color w:val="000000"/>
          <w:spacing w:val="-5"/>
          <w:sz w:val="24"/>
          <w:szCs w:val="24"/>
        </w:rPr>
        <w:t>ppm</w:t>
      </w:r>
      <w:proofErr w:type="spellEnd"/>
    </w:p>
    <w:p w:rsidR="00FF1D04" w:rsidRDefault="00FF1D04" w:rsidP="00FF1D04">
      <w:pPr>
        <w:shd w:val="clear" w:color="auto" w:fill="FFFFFF"/>
        <w:spacing w:before="254"/>
        <w:ind w:left="197"/>
      </w:pPr>
      <w:r>
        <w:rPr>
          <w:color w:val="000000"/>
          <w:spacing w:val="-2"/>
          <w:sz w:val="24"/>
          <w:szCs w:val="24"/>
        </w:rPr>
        <w:t xml:space="preserve">1 </w:t>
      </w:r>
      <w:proofErr w:type="spellStart"/>
      <w:r>
        <w:rPr>
          <w:color w:val="000000"/>
          <w:spacing w:val="-2"/>
          <w:sz w:val="24"/>
          <w:szCs w:val="24"/>
        </w:rPr>
        <w:t>ppm</w:t>
      </w:r>
      <w:proofErr w:type="spellEnd"/>
      <w:r>
        <w:rPr>
          <w:color w:val="000000"/>
          <w:spacing w:val="-2"/>
          <w:sz w:val="24"/>
          <w:szCs w:val="24"/>
        </w:rPr>
        <w:t xml:space="preserve"> = jedna milióntina z celku, </w:t>
      </w:r>
      <w:proofErr w:type="spellStart"/>
      <w:r>
        <w:rPr>
          <w:color w:val="000000"/>
          <w:spacing w:val="-2"/>
          <w:sz w:val="24"/>
          <w:szCs w:val="24"/>
        </w:rPr>
        <w:t>t.j</w:t>
      </w:r>
      <w:proofErr w:type="spellEnd"/>
      <w:r>
        <w:rPr>
          <w:color w:val="000000"/>
          <w:spacing w:val="-2"/>
          <w:sz w:val="24"/>
          <w:szCs w:val="24"/>
        </w:rPr>
        <w:t>. napr. 1 cm</w:t>
      </w:r>
      <w:r>
        <w:rPr>
          <w:color w:val="000000"/>
          <w:spacing w:val="-2"/>
          <w:sz w:val="24"/>
          <w:szCs w:val="24"/>
          <w:vertAlign w:val="superscript"/>
        </w:rPr>
        <w:t>3</w:t>
      </w:r>
      <w:r>
        <w:rPr>
          <w:color w:val="000000"/>
          <w:spacing w:val="-2"/>
          <w:sz w:val="24"/>
          <w:szCs w:val="24"/>
        </w:rPr>
        <w:t xml:space="preserve"> z 1 m</w:t>
      </w:r>
      <w:r>
        <w:rPr>
          <w:color w:val="000000"/>
          <w:spacing w:val="-2"/>
          <w:sz w:val="24"/>
          <w:szCs w:val="24"/>
          <w:vertAlign w:val="superscript"/>
        </w:rPr>
        <w:t>3</w:t>
      </w:r>
    </w:p>
    <w:p w:rsidR="00FF1D04" w:rsidRDefault="00FF1D04" w:rsidP="00FF1D04">
      <w:pPr>
        <w:shd w:val="clear" w:color="auto" w:fill="FFFFFF"/>
        <w:spacing w:before="1354"/>
        <w:ind w:left="4651"/>
      </w:pPr>
    </w:p>
    <w:p w:rsidR="00FF1D04" w:rsidRDefault="00FF1D04" w:rsidP="00FF1D04">
      <w:pPr>
        <w:shd w:val="clear" w:color="auto" w:fill="FFFFFF"/>
        <w:spacing w:before="1354"/>
        <w:ind w:left="4651"/>
        <w:sectPr w:rsidR="00FF1D04">
          <w:pgSz w:w="11899" w:h="16819"/>
          <w:pgMar w:top="1608" w:right="1037" w:bottom="821" w:left="1248" w:header="708" w:footer="708" w:gutter="0"/>
          <w:cols w:space="60"/>
          <w:noEndnote/>
        </w:sectPr>
      </w:pPr>
    </w:p>
    <w:p w:rsidR="00FF1D04" w:rsidRDefault="00FF1D04" w:rsidP="00FF1D04">
      <w:pPr>
        <w:shd w:val="clear" w:color="auto" w:fill="FFFFFF"/>
      </w:pPr>
      <w:r>
        <w:rPr>
          <w:b/>
          <w:bCs/>
          <w:color w:val="000000"/>
          <w:sz w:val="24"/>
          <w:szCs w:val="24"/>
          <w:u w:val="single"/>
        </w:rPr>
        <w:lastRenderedPageBreak/>
        <w:t>Prvá pomoc pri zasiahnutí</w:t>
      </w:r>
    </w:p>
    <w:p w:rsidR="00FF1D04" w:rsidRDefault="00FF1D04" w:rsidP="00FF1D04">
      <w:pPr>
        <w:shd w:val="clear" w:color="auto" w:fill="FFFFFF"/>
        <w:spacing w:before="230" w:line="274" w:lineRule="exact"/>
        <w:ind w:firstLine="710"/>
        <w:jc w:val="both"/>
      </w:pPr>
      <w:r>
        <w:rPr>
          <w:color w:val="000000"/>
          <w:sz w:val="24"/>
          <w:szCs w:val="24"/>
        </w:rPr>
        <w:t xml:space="preserve">Prvá pomoc spočíva v prenesení postihnutých mimo zamorený priestor na čerstvý vzduch, uložení do stabilizovanej polohy, uvoľnení tesných súčastí odevu. Pri zastavení dýchania hneď zaviesť umelé dýchanie alebo dýchanie pomocou prístroja, popr. priviesť kyslík. Postriekané časti odevu, obuv a pančuchy ihneď vyzliecť (vyzuť) a odstrániť. Postihnuté miesta na tele opláchnuť dôkladne vodou. Pri zasiahnutí očí premývať hneď 10-15 minút vodou a potom bórovou vodou alebo </w:t>
      </w:r>
      <w:proofErr w:type="spellStart"/>
      <w:r>
        <w:rPr>
          <w:color w:val="000000"/>
          <w:sz w:val="24"/>
          <w:szCs w:val="24"/>
        </w:rPr>
        <w:t>Ophthalmom</w:t>
      </w:r>
      <w:proofErr w:type="spellEnd"/>
      <w:r>
        <w:rPr>
          <w:color w:val="000000"/>
          <w:sz w:val="24"/>
          <w:szCs w:val="24"/>
        </w:rPr>
        <w:t xml:space="preserve">. K tomu účelu treba roztvoriť palcom a ukazovákom očné viečka a nechať pohybovať okom na všetky strany. Postihnutý </w:t>
      </w:r>
      <w:r>
        <w:rPr>
          <w:color w:val="000000"/>
          <w:spacing w:val="-1"/>
          <w:sz w:val="24"/>
          <w:szCs w:val="24"/>
        </w:rPr>
        <w:t xml:space="preserve">musí mať úplný telesný pokoj, je možné podávať upokojujúce lieky, zabezpečiť ochranu proti </w:t>
      </w:r>
      <w:r>
        <w:rPr>
          <w:color w:val="000000"/>
          <w:sz w:val="24"/>
          <w:szCs w:val="24"/>
        </w:rPr>
        <w:t xml:space="preserve">chladu. Zákaz podávania alkoholických nápojov a zákaz fajčenia. Možné je inhalovať vodnú hmlu alebo 1 percentný roztok kyseliny octovej, alebo citrónovej. Pri silnom podráždení dýchacích ciest proti kašľu aplikovať použitie aerosólového dávkovača s </w:t>
      </w:r>
      <w:proofErr w:type="spellStart"/>
      <w:r>
        <w:rPr>
          <w:color w:val="000000"/>
          <w:sz w:val="24"/>
          <w:szCs w:val="24"/>
        </w:rPr>
        <w:t>Dexametazonom</w:t>
      </w:r>
      <w:proofErr w:type="spellEnd"/>
      <w:r>
        <w:rPr>
          <w:color w:val="000000"/>
          <w:sz w:val="24"/>
          <w:szCs w:val="24"/>
        </w:rPr>
        <w:t xml:space="preserve"> podľa návodu na použitie a neodkladne zabezpečiť odsun do zdravotníckeho zariadenia, resp. privolať lekára.</w:t>
      </w:r>
    </w:p>
    <w:p w:rsidR="00FF1D04" w:rsidRDefault="00FF1D04" w:rsidP="00FF1D04">
      <w:pPr>
        <w:shd w:val="clear" w:color="auto" w:fill="FFFFFF"/>
        <w:spacing w:before="235"/>
      </w:pPr>
      <w:r>
        <w:rPr>
          <w:b/>
          <w:bCs/>
          <w:color w:val="000000"/>
          <w:sz w:val="24"/>
          <w:szCs w:val="24"/>
          <w:u w:val="single"/>
        </w:rPr>
        <w:t>Toxické účinky amoniaku na človeka</w:t>
      </w:r>
    </w:p>
    <w:p w:rsidR="00FF1D04" w:rsidRDefault="00FF1D04" w:rsidP="00FF1D04">
      <w:pPr>
        <w:shd w:val="clear" w:color="auto" w:fill="FFFFFF"/>
        <w:spacing w:before="202" w:line="274" w:lineRule="exact"/>
        <w:ind w:right="5" w:firstLine="720"/>
        <w:jc w:val="both"/>
      </w:pPr>
      <w:r>
        <w:rPr>
          <w:color w:val="000000"/>
          <w:spacing w:val="-1"/>
          <w:sz w:val="24"/>
          <w:szCs w:val="24"/>
        </w:rPr>
        <w:t xml:space="preserve">Amoniak je už zmyslovo zistiteľný pri koncentráciách 1 – 5 </w:t>
      </w:r>
      <w:proofErr w:type="spellStart"/>
      <w:r>
        <w:rPr>
          <w:color w:val="000000"/>
          <w:spacing w:val="-1"/>
          <w:sz w:val="24"/>
          <w:szCs w:val="24"/>
        </w:rPr>
        <w:t>ppm</w:t>
      </w:r>
      <w:proofErr w:type="spellEnd"/>
      <w:r>
        <w:rPr>
          <w:color w:val="000000"/>
          <w:spacing w:val="-1"/>
          <w:sz w:val="24"/>
          <w:szCs w:val="24"/>
        </w:rPr>
        <w:t xml:space="preserve"> </w:t>
      </w:r>
      <w:proofErr w:type="spellStart"/>
      <w:r>
        <w:rPr>
          <w:color w:val="000000"/>
          <w:spacing w:val="-1"/>
          <w:sz w:val="24"/>
          <w:szCs w:val="24"/>
        </w:rPr>
        <w:t>t.j</w:t>
      </w:r>
      <w:proofErr w:type="spellEnd"/>
      <w:r>
        <w:rPr>
          <w:color w:val="000000"/>
          <w:spacing w:val="-1"/>
          <w:sz w:val="24"/>
          <w:szCs w:val="24"/>
        </w:rPr>
        <w:t>. 0,6 – 3,5 mg.m</w:t>
      </w:r>
      <w:r>
        <w:rPr>
          <w:color w:val="000000"/>
          <w:spacing w:val="-1"/>
          <w:sz w:val="24"/>
          <w:szCs w:val="24"/>
          <w:vertAlign w:val="superscript"/>
        </w:rPr>
        <w:t>-3</w:t>
      </w:r>
      <w:r>
        <w:rPr>
          <w:color w:val="000000"/>
          <w:spacing w:val="-1"/>
          <w:sz w:val="24"/>
          <w:szCs w:val="24"/>
        </w:rPr>
        <w:t xml:space="preserve">. </w:t>
      </w:r>
      <w:r>
        <w:rPr>
          <w:color w:val="000000"/>
          <w:sz w:val="24"/>
          <w:szCs w:val="24"/>
        </w:rPr>
        <w:t xml:space="preserve">Pre 8 hod. je prijateľná koncentrácia asi 30 </w:t>
      </w:r>
      <w:proofErr w:type="spellStart"/>
      <w:r>
        <w:rPr>
          <w:color w:val="000000"/>
          <w:sz w:val="24"/>
          <w:szCs w:val="24"/>
        </w:rPr>
        <w:t>ppm</w:t>
      </w:r>
      <w:proofErr w:type="spellEnd"/>
      <w:r>
        <w:rPr>
          <w:color w:val="000000"/>
          <w:sz w:val="24"/>
          <w:szCs w:val="24"/>
        </w:rPr>
        <w:t xml:space="preserve">, </w:t>
      </w:r>
      <w:proofErr w:type="spellStart"/>
      <w:r>
        <w:rPr>
          <w:color w:val="000000"/>
          <w:sz w:val="24"/>
          <w:szCs w:val="24"/>
        </w:rPr>
        <w:t>t.j</w:t>
      </w:r>
      <w:proofErr w:type="spellEnd"/>
      <w:r>
        <w:rPr>
          <w:color w:val="000000"/>
          <w:sz w:val="24"/>
          <w:szCs w:val="24"/>
        </w:rPr>
        <w:t>. 20 mg.m</w:t>
      </w:r>
      <w:r>
        <w:rPr>
          <w:color w:val="000000"/>
          <w:sz w:val="24"/>
          <w:szCs w:val="24"/>
          <w:vertAlign w:val="superscript"/>
        </w:rPr>
        <w:t>-3</w:t>
      </w:r>
      <w:r>
        <w:rPr>
          <w:color w:val="000000"/>
          <w:sz w:val="24"/>
          <w:szCs w:val="24"/>
        </w:rPr>
        <w:t xml:space="preserve">, a vzhľadom k dobrému </w:t>
      </w:r>
      <w:r>
        <w:rPr>
          <w:color w:val="000000"/>
          <w:spacing w:val="-1"/>
          <w:sz w:val="24"/>
          <w:szCs w:val="24"/>
        </w:rPr>
        <w:t xml:space="preserve">návyku je možné vydržať asi hodinu pri koncentráciách 216 </w:t>
      </w:r>
      <w:proofErr w:type="spellStart"/>
      <w:r>
        <w:rPr>
          <w:color w:val="000000"/>
          <w:spacing w:val="-1"/>
          <w:sz w:val="24"/>
          <w:szCs w:val="24"/>
        </w:rPr>
        <w:t>ppm</w:t>
      </w:r>
      <w:proofErr w:type="spellEnd"/>
      <w:r>
        <w:rPr>
          <w:color w:val="000000"/>
          <w:spacing w:val="-1"/>
          <w:sz w:val="24"/>
          <w:szCs w:val="24"/>
        </w:rPr>
        <w:t xml:space="preserve"> </w:t>
      </w:r>
      <w:proofErr w:type="spellStart"/>
      <w:r>
        <w:rPr>
          <w:color w:val="000000"/>
          <w:spacing w:val="-1"/>
          <w:sz w:val="24"/>
          <w:szCs w:val="24"/>
        </w:rPr>
        <w:t>t.j</w:t>
      </w:r>
      <w:proofErr w:type="spellEnd"/>
      <w:r>
        <w:rPr>
          <w:color w:val="000000"/>
          <w:spacing w:val="-1"/>
          <w:sz w:val="24"/>
          <w:szCs w:val="24"/>
        </w:rPr>
        <w:t>. 150 mg.m</w:t>
      </w:r>
      <w:r>
        <w:rPr>
          <w:color w:val="000000"/>
          <w:spacing w:val="-24"/>
          <w:sz w:val="24"/>
          <w:szCs w:val="24"/>
          <w:vertAlign w:val="superscript"/>
        </w:rPr>
        <w:t>-3</w:t>
      </w:r>
      <w:r>
        <w:rPr>
          <w:color w:val="000000"/>
          <w:spacing w:val="-24"/>
          <w:sz w:val="24"/>
          <w:szCs w:val="24"/>
        </w:rPr>
        <w:t xml:space="preserve"> </w:t>
      </w:r>
      <w:r>
        <w:rPr>
          <w:color w:val="000000"/>
          <w:sz w:val="24"/>
          <w:szCs w:val="24"/>
        </w:rPr>
        <w:t xml:space="preserve">Polhodinový </w:t>
      </w:r>
      <w:r>
        <w:rPr>
          <w:color w:val="000000"/>
          <w:spacing w:val="-2"/>
          <w:sz w:val="24"/>
          <w:szCs w:val="24"/>
        </w:rPr>
        <w:t xml:space="preserve">pobyt v koncentráciách 2160 </w:t>
      </w:r>
      <w:proofErr w:type="spellStart"/>
      <w:r>
        <w:rPr>
          <w:color w:val="000000"/>
          <w:spacing w:val="-2"/>
          <w:sz w:val="24"/>
          <w:szCs w:val="24"/>
        </w:rPr>
        <w:t>ppm</w:t>
      </w:r>
      <w:proofErr w:type="spellEnd"/>
      <w:r>
        <w:rPr>
          <w:color w:val="000000"/>
          <w:spacing w:val="-2"/>
          <w:sz w:val="24"/>
          <w:szCs w:val="24"/>
        </w:rPr>
        <w:t xml:space="preserve"> </w:t>
      </w:r>
      <w:proofErr w:type="spellStart"/>
      <w:r>
        <w:rPr>
          <w:color w:val="000000"/>
          <w:spacing w:val="-2"/>
          <w:sz w:val="24"/>
          <w:szCs w:val="24"/>
        </w:rPr>
        <w:t>t.j</w:t>
      </w:r>
      <w:proofErr w:type="spellEnd"/>
      <w:r>
        <w:rPr>
          <w:color w:val="000000"/>
          <w:spacing w:val="-2"/>
          <w:sz w:val="24"/>
          <w:szCs w:val="24"/>
        </w:rPr>
        <w:t>. 1500 mg.m</w:t>
      </w:r>
      <w:r>
        <w:rPr>
          <w:color w:val="000000"/>
          <w:spacing w:val="-2"/>
          <w:sz w:val="24"/>
          <w:szCs w:val="24"/>
          <w:vertAlign w:val="superscript"/>
        </w:rPr>
        <w:t>-3</w:t>
      </w:r>
      <w:r>
        <w:rPr>
          <w:color w:val="000000"/>
          <w:spacing w:val="-2"/>
          <w:sz w:val="24"/>
          <w:szCs w:val="24"/>
        </w:rPr>
        <w:t xml:space="preserve">, je životu nebezpečný a koncentrácie nad 4 </w:t>
      </w:r>
      <w:r>
        <w:rPr>
          <w:color w:val="000000"/>
          <w:spacing w:val="-1"/>
          <w:sz w:val="24"/>
          <w:szCs w:val="24"/>
        </w:rPr>
        <w:t xml:space="preserve">300 </w:t>
      </w:r>
      <w:proofErr w:type="spellStart"/>
      <w:r>
        <w:rPr>
          <w:color w:val="000000"/>
          <w:spacing w:val="-1"/>
          <w:sz w:val="24"/>
          <w:szCs w:val="24"/>
        </w:rPr>
        <w:t>ppm</w:t>
      </w:r>
      <w:proofErr w:type="spellEnd"/>
      <w:r>
        <w:rPr>
          <w:color w:val="000000"/>
          <w:spacing w:val="-1"/>
          <w:sz w:val="24"/>
          <w:szCs w:val="24"/>
        </w:rPr>
        <w:t xml:space="preserve"> </w:t>
      </w:r>
      <w:proofErr w:type="spellStart"/>
      <w:r>
        <w:rPr>
          <w:color w:val="000000"/>
          <w:spacing w:val="-1"/>
          <w:sz w:val="24"/>
          <w:szCs w:val="24"/>
        </w:rPr>
        <w:t>t.j</w:t>
      </w:r>
      <w:proofErr w:type="spellEnd"/>
      <w:r>
        <w:rPr>
          <w:color w:val="000000"/>
          <w:spacing w:val="-1"/>
          <w:sz w:val="24"/>
          <w:szCs w:val="24"/>
        </w:rPr>
        <w:t>. 3000 mg.m</w:t>
      </w:r>
      <w:r>
        <w:rPr>
          <w:color w:val="000000"/>
          <w:spacing w:val="-1"/>
          <w:sz w:val="24"/>
          <w:szCs w:val="24"/>
          <w:vertAlign w:val="superscript"/>
        </w:rPr>
        <w:t>-3</w:t>
      </w:r>
      <w:r>
        <w:rPr>
          <w:color w:val="000000"/>
          <w:spacing w:val="-1"/>
          <w:sz w:val="24"/>
          <w:szCs w:val="24"/>
        </w:rPr>
        <w:t xml:space="preserve">, rýchle usmrcujú v priebehu niekoľkých minút. Koncentrácie vyššie </w:t>
      </w:r>
      <w:r>
        <w:rPr>
          <w:color w:val="000000"/>
          <w:sz w:val="24"/>
          <w:szCs w:val="24"/>
        </w:rPr>
        <w:t xml:space="preserve">ako 10000 </w:t>
      </w:r>
      <w:proofErr w:type="spellStart"/>
      <w:r>
        <w:rPr>
          <w:color w:val="000000"/>
          <w:sz w:val="24"/>
          <w:szCs w:val="24"/>
        </w:rPr>
        <w:t>ppm</w:t>
      </w:r>
      <w:proofErr w:type="spellEnd"/>
      <w:r>
        <w:rPr>
          <w:color w:val="000000"/>
          <w:sz w:val="24"/>
          <w:szCs w:val="24"/>
        </w:rPr>
        <w:t xml:space="preserve"> </w:t>
      </w:r>
      <w:proofErr w:type="spellStart"/>
      <w:r>
        <w:rPr>
          <w:color w:val="000000"/>
          <w:sz w:val="24"/>
          <w:szCs w:val="24"/>
        </w:rPr>
        <w:t>t.j</w:t>
      </w:r>
      <w:proofErr w:type="spellEnd"/>
      <w:r>
        <w:rPr>
          <w:color w:val="000000"/>
          <w:sz w:val="24"/>
          <w:szCs w:val="24"/>
        </w:rPr>
        <w:t>. 6950 mg.m</w:t>
      </w:r>
      <w:r>
        <w:rPr>
          <w:color w:val="000000"/>
          <w:sz w:val="24"/>
          <w:szCs w:val="24"/>
          <w:vertAlign w:val="superscript"/>
        </w:rPr>
        <w:t>-3</w:t>
      </w:r>
      <w:r>
        <w:rPr>
          <w:color w:val="000000"/>
          <w:sz w:val="24"/>
          <w:szCs w:val="24"/>
        </w:rPr>
        <w:t>, poškodzujú už priamo aj pokožku a sú teda nebezpečné aj vtedy, ak sú dýchacie cesty chránené. Dlhší pobyt vo vysokých koncentráciách (najmä v uzavretom priestore), má za následok pocit silného podráždenia dýchacích ciest, očí a môže dôjsť ku kŕčom a edému pľúc.</w:t>
      </w:r>
    </w:p>
    <w:p w:rsidR="00FF1D04" w:rsidRDefault="00FF1D04" w:rsidP="00FF1D04">
      <w:pPr>
        <w:shd w:val="clear" w:color="auto" w:fill="FFFFFF"/>
        <w:spacing w:line="274" w:lineRule="exact"/>
        <w:ind w:right="10"/>
        <w:jc w:val="both"/>
      </w:pPr>
      <w:r>
        <w:rPr>
          <w:color w:val="000000"/>
          <w:sz w:val="24"/>
          <w:szCs w:val="24"/>
        </w:rPr>
        <w:t xml:space="preserve">Chronický účinok je obdobný, ako u iných dráždivých látok, </w:t>
      </w:r>
      <w:proofErr w:type="spellStart"/>
      <w:r>
        <w:rPr>
          <w:color w:val="000000"/>
          <w:sz w:val="24"/>
          <w:szCs w:val="24"/>
        </w:rPr>
        <w:t>t.j</w:t>
      </w:r>
      <w:proofErr w:type="spellEnd"/>
      <w:r>
        <w:rPr>
          <w:color w:val="000000"/>
          <w:sz w:val="24"/>
          <w:szCs w:val="24"/>
        </w:rPr>
        <w:t xml:space="preserve">. nepríjemné podráždenie </w:t>
      </w:r>
      <w:r>
        <w:rPr>
          <w:color w:val="000000"/>
          <w:spacing w:val="-1"/>
          <w:sz w:val="24"/>
          <w:szCs w:val="24"/>
        </w:rPr>
        <w:t xml:space="preserve">očných spojiviek, dráždenie nosohltanu a priedušiek, kašeľ a z neho vznikajúca </w:t>
      </w:r>
      <w:proofErr w:type="spellStart"/>
      <w:r>
        <w:rPr>
          <w:color w:val="000000"/>
          <w:spacing w:val="-1"/>
          <w:sz w:val="24"/>
          <w:szCs w:val="24"/>
        </w:rPr>
        <w:t>rozodma</w:t>
      </w:r>
      <w:proofErr w:type="spellEnd"/>
      <w:r>
        <w:rPr>
          <w:color w:val="000000"/>
          <w:spacing w:val="-1"/>
          <w:sz w:val="24"/>
          <w:szCs w:val="24"/>
        </w:rPr>
        <w:t xml:space="preserve"> pľúc </w:t>
      </w:r>
      <w:r>
        <w:rPr>
          <w:color w:val="000000"/>
          <w:sz w:val="24"/>
          <w:szCs w:val="24"/>
        </w:rPr>
        <w:t>so všetkými vážnymi následkami na možné zmeny vnútorných orgánov, napr. na slezine. Styk s tekutinou vyvoláva na nechránených častiach tela ťažké omrzliny.</w:t>
      </w:r>
    </w:p>
    <w:p w:rsidR="00FF1D04" w:rsidRDefault="00FF1D04" w:rsidP="00FF1D04">
      <w:pPr>
        <w:shd w:val="clear" w:color="auto" w:fill="FFFFFF"/>
        <w:spacing w:before="706" w:line="403" w:lineRule="exact"/>
        <w:ind w:right="10"/>
        <w:jc w:val="center"/>
      </w:pPr>
      <w:r>
        <w:rPr>
          <w:b/>
          <w:bCs/>
          <w:color w:val="000000"/>
          <w:sz w:val="24"/>
          <w:szCs w:val="24"/>
        </w:rPr>
        <w:br w:type="page"/>
      </w:r>
      <w:r>
        <w:rPr>
          <w:b/>
          <w:bCs/>
          <w:color w:val="000000"/>
          <w:sz w:val="24"/>
          <w:szCs w:val="24"/>
        </w:rPr>
        <w:lastRenderedPageBreak/>
        <w:t>CHLÓR</w:t>
      </w:r>
    </w:p>
    <w:p w:rsidR="00FF1D04" w:rsidRDefault="00FF1D04" w:rsidP="00FF1D04">
      <w:pPr>
        <w:shd w:val="clear" w:color="auto" w:fill="FFFFFF"/>
        <w:spacing w:line="403" w:lineRule="exact"/>
      </w:pPr>
      <w:r>
        <w:rPr>
          <w:b/>
          <w:bCs/>
          <w:color w:val="000000"/>
          <w:sz w:val="24"/>
          <w:szCs w:val="24"/>
        </w:rPr>
        <w:t xml:space="preserve">VZOREC: </w:t>
      </w:r>
      <w:r>
        <w:rPr>
          <w:color w:val="000000"/>
          <w:sz w:val="24"/>
          <w:szCs w:val="24"/>
        </w:rPr>
        <w:t>Cl</w:t>
      </w:r>
      <w:r>
        <w:rPr>
          <w:color w:val="000000"/>
          <w:sz w:val="24"/>
          <w:szCs w:val="24"/>
          <w:vertAlign w:val="subscript"/>
        </w:rPr>
        <w:t>2</w:t>
      </w:r>
    </w:p>
    <w:p w:rsidR="00FF1D04" w:rsidRDefault="00FF1D04" w:rsidP="00FF1D04">
      <w:pPr>
        <w:shd w:val="clear" w:color="auto" w:fill="FFFFFF"/>
        <w:spacing w:before="5" w:line="403" w:lineRule="exact"/>
      </w:pPr>
      <w:r>
        <w:rPr>
          <w:b/>
          <w:bCs/>
          <w:color w:val="000000"/>
          <w:sz w:val="24"/>
          <w:szCs w:val="24"/>
        </w:rPr>
        <w:t xml:space="preserve">UN KÓD: </w:t>
      </w:r>
      <w:r>
        <w:rPr>
          <w:color w:val="000000"/>
          <w:sz w:val="24"/>
          <w:szCs w:val="24"/>
        </w:rPr>
        <w:t>1017</w:t>
      </w:r>
    </w:p>
    <w:p w:rsidR="00FF1D04" w:rsidRDefault="00FF1D04" w:rsidP="00FF1D04">
      <w:pPr>
        <w:shd w:val="clear" w:color="auto" w:fill="FFFFFF"/>
        <w:spacing w:before="72" w:line="274" w:lineRule="exact"/>
        <w:ind w:right="19"/>
        <w:jc w:val="both"/>
      </w:pPr>
      <w:r>
        <w:rPr>
          <w:b/>
          <w:bCs/>
          <w:color w:val="000000"/>
          <w:sz w:val="24"/>
          <w:szCs w:val="24"/>
        </w:rPr>
        <w:t xml:space="preserve">Vzhľad: </w:t>
      </w:r>
      <w:r>
        <w:rPr>
          <w:color w:val="000000"/>
          <w:sz w:val="24"/>
          <w:szCs w:val="24"/>
        </w:rPr>
        <w:t>chlór je nehorľavý žltozelený, štipľavo zapáchajúci, leptavý, jedovatý plyn. V skvapalnenom stave je to svetlá, bezfarebná kvapalina.</w:t>
      </w:r>
    </w:p>
    <w:p w:rsidR="00FF1D04" w:rsidRDefault="00FF1D04" w:rsidP="00FF1D04">
      <w:pPr>
        <w:shd w:val="clear" w:color="auto" w:fill="FFFFFF"/>
        <w:spacing w:before="101" w:line="298" w:lineRule="exact"/>
        <w:ind w:right="10"/>
        <w:jc w:val="both"/>
      </w:pPr>
      <w:r>
        <w:rPr>
          <w:b/>
          <w:bCs/>
          <w:color w:val="000000"/>
          <w:spacing w:val="-1"/>
          <w:sz w:val="24"/>
          <w:szCs w:val="24"/>
          <w:u w:val="single"/>
        </w:rPr>
        <w:t>Vlastnosti:</w:t>
      </w:r>
      <w:r>
        <w:rPr>
          <w:b/>
          <w:bCs/>
          <w:color w:val="000000"/>
          <w:spacing w:val="-1"/>
          <w:sz w:val="24"/>
          <w:szCs w:val="24"/>
        </w:rPr>
        <w:t xml:space="preserve"> </w:t>
      </w:r>
      <w:r>
        <w:rPr>
          <w:color w:val="000000"/>
          <w:spacing w:val="-1"/>
          <w:sz w:val="24"/>
          <w:szCs w:val="24"/>
        </w:rPr>
        <w:t xml:space="preserve">chlór je veľmi nebezpečná nehorľavá látka, ktorá je pri zahriatí nestála. Vyskytuje </w:t>
      </w:r>
      <w:r>
        <w:rPr>
          <w:color w:val="000000"/>
          <w:sz w:val="24"/>
          <w:szCs w:val="24"/>
        </w:rPr>
        <w:t>sa ako stlačený alebo skvapalnený plyn v tlakových fľašiach, sudoch alebo cisternách. Uvoľnený skvapalnený plyn rýchlo prechádza do plynného stavu. Pri rozpínaní plynu sa rýchlo tvorí veľké množstvo chladnej hmly. Plyn a hmla sú ťažšie ako vzduch, sú žieravé a jedovaté. Plyn sa len nepatrne rozpúšťa vo vode. Dýchací prístroj a úplný ochranný odev je nevyhnutný.</w:t>
      </w:r>
    </w:p>
    <w:p w:rsidR="00FF1D04" w:rsidRDefault="00FF1D04" w:rsidP="00FF1D04">
      <w:pPr>
        <w:shd w:val="clear" w:color="auto" w:fill="FFFFFF"/>
        <w:ind w:left="168"/>
        <w:rPr>
          <w:b/>
          <w:bCs/>
          <w:color w:val="000000"/>
          <w:spacing w:val="-2"/>
          <w:sz w:val="24"/>
          <w:szCs w:val="24"/>
        </w:rPr>
      </w:pPr>
    </w:p>
    <w:p w:rsidR="00FF1D04" w:rsidRDefault="00FF1D04" w:rsidP="00FF1D04">
      <w:pPr>
        <w:shd w:val="clear" w:color="auto" w:fill="FFFFFF"/>
        <w:ind w:left="168"/>
      </w:pPr>
      <w:r>
        <w:rPr>
          <w:b/>
          <w:bCs/>
          <w:color w:val="000000"/>
          <w:spacing w:val="-2"/>
          <w:sz w:val="24"/>
          <w:szCs w:val="24"/>
        </w:rPr>
        <w:t>Fyzikálne a chemické vlastnosti chlóru</w:t>
      </w:r>
    </w:p>
    <w:p w:rsidR="00FF1D04" w:rsidRDefault="00FF1D04" w:rsidP="00FF1D04">
      <w:pPr>
        <w:spacing w:after="211"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861"/>
        <w:gridCol w:w="1766"/>
        <w:gridCol w:w="2914"/>
        <w:gridCol w:w="2074"/>
      </w:tblGrid>
      <w:tr w:rsidR="00FF1D04" w:rsidTr="008E07A3">
        <w:tblPrEx>
          <w:tblCellMar>
            <w:top w:w="0" w:type="dxa"/>
            <w:bottom w:w="0" w:type="dxa"/>
          </w:tblCellMar>
        </w:tblPrEx>
        <w:trPr>
          <w:trHeight w:hRule="exact" w:val="470"/>
        </w:trPr>
        <w:tc>
          <w:tcPr>
            <w:tcW w:w="2861"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z w:val="24"/>
                <w:szCs w:val="24"/>
              </w:rPr>
              <w:t>Bod varu</w:t>
            </w:r>
          </w:p>
        </w:tc>
        <w:tc>
          <w:tcPr>
            <w:tcW w:w="1766"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z w:val="24"/>
                <w:szCs w:val="24"/>
              </w:rPr>
              <w:t>-33,8 °C</w:t>
            </w:r>
          </w:p>
        </w:tc>
        <w:tc>
          <w:tcPr>
            <w:tcW w:w="2914"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pacing w:val="-2"/>
                <w:sz w:val="24"/>
                <w:szCs w:val="24"/>
              </w:rPr>
              <w:t>Molekulová hmotnosť</w:t>
            </w:r>
          </w:p>
        </w:tc>
        <w:tc>
          <w:tcPr>
            <w:tcW w:w="2074"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z w:val="24"/>
                <w:szCs w:val="24"/>
              </w:rPr>
              <w:t>70,91</w:t>
            </w:r>
          </w:p>
        </w:tc>
      </w:tr>
      <w:tr w:rsidR="00FF1D04" w:rsidTr="008E07A3">
        <w:tblPrEx>
          <w:tblCellMar>
            <w:top w:w="0" w:type="dxa"/>
            <w:bottom w:w="0" w:type="dxa"/>
          </w:tblCellMar>
        </w:tblPrEx>
        <w:trPr>
          <w:trHeight w:hRule="exact" w:val="432"/>
        </w:trPr>
        <w:tc>
          <w:tcPr>
            <w:tcW w:w="2861"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z w:val="24"/>
                <w:szCs w:val="24"/>
              </w:rPr>
              <w:t>Tenzia pár</w:t>
            </w:r>
          </w:p>
        </w:tc>
        <w:tc>
          <w:tcPr>
            <w:tcW w:w="1766"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pacing w:val="-2"/>
                <w:sz w:val="24"/>
                <w:szCs w:val="24"/>
              </w:rPr>
              <w:t>6,8 bar/20 °C</w:t>
            </w:r>
          </w:p>
        </w:tc>
        <w:tc>
          <w:tcPr>
            <w:tcW w:w="2914"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z w:val="24"/>
                <w:szCs w:val="24"/>
              </w:rPr>
              <w:t>Teplota vzplanutia</w:t>
            </w:r>
          </w:p>
        </w:tc>
        <w:tc>
          <w:tcPr>
            <w:tcW w:w="2074"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pacing w:val="-2"/>
                <w:sz w:val="24"/>
                <w:szCs w:val="24"/>
              </w:rPr>
              <w:t>nehorľavá látka</w:t>
            </w:r>
          </w:p>
        </w:tc>
      </w:tr>
      <w:tr w:rsidR="00FF1D04" w:rsidTr="008E07A3">
        <w:tblPrEx>
          <w:tblCellMar>
            <w:top w:w="0" w:type="dxa"/>
            <w:bottom w:w="0" w:type="dxa"/>
          </w:tblCellMar>
        </w:tblPrEx>
        <w:trPr>
          <w:trHeight w:hRule="exact" w:val="437"/>
        </w:trPr>
        <w:tc>
          <w:tcPr>
            <w:tcW w:w="2861"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z w:val="24"/>
                <w:szCs w:val="24"/>
              </w:rPr>
              <w:t>Bod topenia</w:t>
            </w:r>
          </w:p>
        </w:tc>
        <w:tc>
          <w:tcPr>
            <w:tcW w:w="1766"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z w:val="24"/>
                <w:szCs w:val="24"/>
              </w:rPr>
              <w:t>-101 °C</w:t>
            </w:r>
          </w:p>
        </w:tc>
        <w:tc>
          <w:tcPr>
            <w:tcW w:w="2914"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z w:val="24"/>
                <w:szCs w:val="24"/>
              </w:rPr>
              <w:t>Teplota vznietenia</w:t>
            </w:r>
          </w:p>
        </w:tc>
        <w:tc>
          <w:tcPr>
            <w:tcW w:w="2074"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pacing w:val="-2"/>
                <w:sz w:val="24"/>
                <w:szCs w:val="24"/>
              </w:rPr>
              <w:t>nehorľavá látka</w:t>
            </w:r>
          </w:p>
        </w:tc>
      </w:tr>
      <w:tr w:rsidR="00FF1D04" w:rsidTr="008E07A3">
        <w:tblPrEx>
          <w:tblCellMar>
            <w:top w:w="0" w:type="dxa"/>
            <w:bottom w:w="0" w:type="dxa"/>
          </w:tblCellMar>
        </w:tblPrEx>
        <w:trPr>
          <w:trHeight w:hRule="exact" w:val="437"/>
        </w:trPr>
        <w:tc>
          <w:tcPr>
            <w:tcW w:w="2861"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pacing w:val="-2"/>
                <w:sz w:val="24"/>
                <w:szCs w:val="24"/>
              </w:rPr>
              <w:t>Miešateľnosť s vodou</w:t>
            </w:r>
          </w:p>
        </w:tc>
        <w:tc>
          <w:tcPr>
            <w:tcW w:w="1766"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pacing w:val="-4"/>
                <w:sz w:val="24"/>
                <w:szCs w:val="24"/>
              </w:rPr>
              <w:t xml:space="preserve">0,07 % </w:t>
            </w:r>
            <w:proofErr w:type="spellStart"/>
            <w:r>
              <w:rPr>
                <w:b/>
                <w:bCs/>
                <w:color w:val="000000"/>
                <w:spacing w:val="-4"/>
                <w:sz w:val="24"/>
                <w:szCs w:val="24"/>
              </w:rPr>
              <w:t>hmot</w:t>
            </w:r>
            <w:proofErr w:type="spellEnd"/>
            <w:r>
              <w:rPr>
                <w:b/>
                <w:bCs/>
                <w:color w:val="000000"/>
                <w:spacing w:val="-4"/>
                <w:sz w:val="24"/>
                <w:szCs w:val="24"/>
              </w:rPr>
              <w:t>.</w:t>
            </w:r>
          </w:p>
        </w:tc>
        <w:tc>
          <w:tcPr>
            <w:tcW w:w="2914" w:type="dxa"/>
            <w:vMerge w:val="restart"/>
            <w:tcBorders>
              <w:top w:val="single" w:sz="6" w:space="0" w:color="auto"/>
              <w:left w:val="single" w:sz="6" w:space="0" w:color="auto"/>
              <w:bottom w:val="nil"/>
              <w:right w:val="single" w:sz="6" w:space="0" w:color="auto"/>
            </w:tcBorders>
            <w:shd w:val="clear" w:color="auto" w:fill="FFFFFF"/>
          </w:tcPr>
          <w:p w:rsidR="00FF1D04" w:rsidRDefault="00FF1D04" w:rsidP="008E07A3">
            <w:pPr>
              <w:shd w:val="clear" w:color="auto" w:fill="FFFFFF"/>
              <w:spacing w:line="437" w:lineRule="exact"/>
              <w:ind w:right="874"/>
            </w:pPr>
            <w:r>
              <w:rPr>
                <w:b/>
                <w:bCs/>
                <w:color w:val="000000"/>
                <w:sz w:val="24"/>
                <w:szCs w:val="24"/>
              </w:rPr>
              <w:t>Medza výbušnosti so vzduchom</w:t>
            </w:r>
          </w:p>
        </w:tc>
        <w:tc>
          <w:tcPr>
            <w:tcW w:w="2074" w:type="dxa"/>
            <w:vMerge w:val="restart"/>
            <w:tcBorders>
              <w:top w:val="single" w:sz="6" w:space="0" w:color="auto"/>
              <w:left w:val="single" w:sz="6" w:space="0" w:color="auto"/>
              <w:bottom w:val="nil"/>
              <w:right w:val="single" w:sz="6" w:space="0" w:color="auto"/>
            </w:tcBorders>
            <w:shd w:val="clear" w:color="auto" w:fill="FFFFFF"/>
          </w:tcPr>
          <w:p w:rsidR="00FF1D04" w:rsidRDefault="00FF1D04" w:rsidP="008E07A3">
            <w:pPr>
              <w:shd w:val="clear" w:color="auto" w:fill="FFFFFF"/>
              <w:jc w:val="center"/>
            </w:pPr>
            <w:r>
              <w:rPr>
                <w:b/>
                <w:bCs/>
                <w:color w:val="000000"/>
                <w:spacing w:val="-2"/>
                <w:sz w:val="24"/>
                <w:szCs w:val="24"/>
              </w:rPr>
              <w:t>nehorľavá látka</w:t>
            </w:r>
          </w:p>
        </w:tc>
      </w:tr>
      <w:tr w:rsidR="00FF1D04" w:rsidTr="008E07A3">
        <w:tblPrEx>
          <w:tblCellMar>
            <w:top w:w="0" w:type="dxa"/>
            <w:bottom w:w="0" w:type="dxa"/>
          </w:tblCellMar>
        </w:tblPrEx>
        <w:trPr>
          <w:trHeight w:hRule="exact" w:val="432"/>
        </w:trPr>
        <w:tc>
          <w:tcPr>
            <w:tcW w:w="2861"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pacing w:val="-2"/>
                <w:sz w:val="24"/>
                <w:szCs w:val="24"/>
              </w:rPr>
              <w:t>Hustota pár (vzduch = 1)</w:t>
            </w:r>
          </w:p>
        </w:tc>
        <w:tc>
          <w:tcPr>
            <w:tcW w:w="1766"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z w:val="24"/>
                <w:szCs w:val="24"/>
              </w:rPr>
              <w:t>1 : 2,486</w:t>
            </w:r>
          </w:p>
        </w:tc>
        <w:tc>
          <w:tcPr>
            <w:tcW w:w="2914" w:type="dxa"/>
            <w:vMerge/>
            <w:tcBorders>
              <w:top w:val="nil"/>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p>
          <w:p w:rsidR="00FF1D04" w:rsidRDefault="00FF1D04" w:rsidP="008E07A3">
            <w:pPr>
              <w:shd w:val="clear" w:color="auto" w:fill="FFFFFF"/>
              <w:jc w:val="center"/>
            </w:pPr>
          </w:p>
        </w:tc>
        <w:tc>
          <w:tcPr>
            <w:tcW w:w="2074" w:type="dxa"/>
            <w:vMerge/>
            <w:tcBorders>
              <w:top w:val="nil"/>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p>
          <w:p w:rsidR="00FF1D04" w:rsidRDefault="00FF1D04" w:rsidP="008E07A3">
            <w:pPr>
              <w:shd w:val="clear" w:color="auto" w:fill="FFFFFF"/>
              <w:jc w:val="center"/>
            </w:pPr>
          </w:p>
        </w:tc>
      </w:tr>
      <w:tr w:rsidR="00FF1D04" w:rsidTr="008E07A3">
        <w:tblPrEx>
          <w:tblCellMar>
            <w:top w:w="0" w:type="dxa"/>
            <w:bottom w:w="0" w:type="dxa"/>
          </w:tblCellMar>
        </w:tblPrEx>
        <w:trPr>
          <w:trHeight w:hRule="exact" w:val="437"/>
        </w:trPr>
        <w:tc>
          <w:tcPr>
            <w:tcW w:w="2861"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pacing w:val="-2"/>
                <w:sz w:val="24"/>
                <w:szCs w:val="24"/>
              </w:rPr>
              <w:t xml:space="preserve">koncentrácia 1 </w:t>
            </w:r>
            <w:proofErr w:type="spellStart"/>
            <w:r>
              <w:rPr>
                <w:b/>
                <w:bCs/>
                <w:color w:val="000000"/>
                <w:spacing w:val="-2"/>
                <w:sz w:val="24"/>
                <w:szCs w:val="24"/>
              </w:rPr>
              <w:t>ppm</w:t>
            </w:r>
            <w:proofErr w:type="spellEnd"/>
            <w:r>
              <w:rPr>
                <w:b/>
                <w:bCs/>
                <w:color w:val="000000"/>
                <w:spacing w:val="-2"/>
                <w:sz w:val="24"/>
                <w:szCs w:val="24"/>
              </w:rPr>
              <w:t xml:space="preserve"> je</w:t>
            </w:r>
          </w:p>
        </w:tc>
        <w:tc>
          <w:tcPr>
            <w:tcW w:w="1766"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ind w:left="240"/>
            </w:pPr>
            <w:r>
              <w:rPr>
                <w:b/>
                <w:bCs/>
                <w:color w:val="000000"/>
                <w:sz w:val="24"/>
                <w:szCs w:val="24"/>
                <w:u w:val="single"/>
              </w:rPr>
              <w:t xml:space="preserve">2,9 </w:t>
            </w:r>
            <w:proofErr w:type="spellStart"/>
            <w:r>
              <w:rPr>
                <w:b/>
                <w:bCs/>
                <w:color w:val="000000"/>
                <w:sz w:val="24"/>
                <w:szCs w:val="24"/>
                <w:u w:val="single"/>
              </w:rPr>
              <w:t>mg.m</w:t>
            </w:r>
            <w:proofErr w:type="spellEnd"/>
          </w:p>
        </w:tc>
        <w:tc>
          <w:tcPr>
            <w:tcW w:w="2914"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pacing w:val="-2"/>
                <w:sz w:val="24"/>
                <w:szCs w:val="24"/>
              </w:rPr>
              <w:t>Max. výbuchový tlak</w:t>
            </w:r>
          </w:p>
        </w:tc>
        <w:tc>
          <w:tcPr>
            <w:tcW w:w="2074"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pacing w:val="-2"/>
                <w:sz w:val="24"/>
                <w:szCs w:val="24"/>
              </w:rPr>
              <w:t>nehorľavá látka</w:t>
            </w:r>
          </w:p>
        </w:tc>
      </w:tr>
      <w:tr w:rsidR="00FF1D04" w:rsidTr="008E07A3">
        <w:tblPrEx>
          <w:tblCellMar>
            <w:top w:w="0" w:type="dxa"/>
            <w:bottom w:w="0" w:type="dxa"/>
          </w:tblCellMar>
        </w:tblPrEx>
        <w:trPr>
          <w:trHeight w:hRule="exact" w:val="854"/>
        </w:trPr>
        <w:tc>
          <w:tcPr>
            <w:tcW w:w="2861"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spacing w:line="418" w:lineRule="exact"/>
              <w:ind w:right="499"/>
            </w:pPr>
            <w:r>
              <w:rPr>
                <w:b/>
                <w:bCs/>
                <w:color w:val="000000"/>
                <w:spacing w:val="-2"/>
                <w:sz w:val="24"/>
                <w:szCs w:val="24"/>
              </w:rPr>
              <w:t xml:space="preserve">Prípustné hygienické </w:t>
            </w:r>
            <w:r>
              <w:rPr>
                <w:b/>
                <w:bCs/>
                <w:color w:val="000000"/>
                <w:sz w:val="24"/>
                <w:szCs w:val="24"/>
              </w:rPr>
              <w:t xml:space="preserve">limity NPK – </w:t>
            </w:r>
            <w:proofErr w:type="spellStart"/>
            <w:r>
              <w:rPr>
                <w:b/>
                <w:bCs/>
                <w:color w:val="000000"/>
                <w:sz w:val="24"/>
                <w:szCs w:val="24"/>
              </w:rPr>
              <w:t>Pp</w:t>
            </w:r>
            <w:proofErr w:type="spellEnd"/>
          </w:p>
        </w:tc>
        <w:tc>
          <w:tcPr>
            <w:tcW w:w="1766"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pacing w:val="-7"/>
                <w:sz w:val="24"/>
                <w:szCs w:val="24"/>
                <w:u w:val="single"/>
              </w:rPr>
              <w:t>max. 3 mg.m</w:t>
            </w:r>
            <w:r>
              <w:rPr>
                <w:b/>
                <w:bCs/>
                <w:color w:val="000000"/>
                <w:spacing w:val="-7"/>
                <w:sz w:val="24"/>
                <w:szCs w:val="24"/>
                <w:vertAlign w:val="superscript"/>
              </w:rPr>
              <w:t>-3</w:t>
            </w:r>
          </w:p>
        </w:tc>
        <w:tc>
          <w:tcPr>
            <w:tcW w:w="2914"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spacing w:line="418" w:lineRule="exact"/>
              <w:ind w:right="461"/>
            </w:pPr>
            <w:r>
              <w:rPr>
                <w:b/>
                <w:bCs/>
                <w:color w:val="000000"/>
                <w:spacing w:val="-2"/>
                <w:sz w:val="24"/>
                <w:szCs w:val="24"/>
              </w:rPr>
              <w:t xml:space="preserve">Merné teplo v plynnej </w:t>
            </w:r>
            <w:r>
              <w:rPr>
                <w:b/>
                <w:bCs/>
                <w:color w:val="000000"/>
                <w:sz w:val="24"/>
                <w:szCs w:val="24"/>
              </w:rPr>
              <w:t>fáze</w:t>
            </w:r>
          </w:p>
        </w:tc>
        <w:tc>
          <w:tcPr>
            <w:tcW w:w="2074"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ind w:left="77"/>
            </w:pPr>
            <w:r>
              <w:rPr>
                <w:b/>
                <w:bCs/>
                <w:color w:val="000000"/>
                <w:sz w:val="24"/>
                <w:szCs w:val="24"/>
                <w:u w:val="single"/>
              </w:rPr>
              <w:t>0,479 kJ.kg .K</w:t>
            </w:r>
          </w:p>
        </w:tc>
      </w:tr>
      <w:tr w:rsidR="00FF1D04" w:rsidTr="008E07A3">
        <w:tblPrEx>
          <w:tblCellMar>
            <w:top w:w="0" w:type="dxa"/>
            <w:bottom w:w="0" w:type="dxa"/>
          </w:tblCellMar>
        </w:tblPrEx>
        <w:trPr>
          <w:trHeight w:hRule="exact" w:val="437"/>
        </w:trPr>
        <w:tc>
          <w:tcPr>
            <w:tcW w:w="2861"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pacing w:val="-2"/>
                <w:sz w:val="24"/>
                <w:szCs w:val="24"/>
              </w:rPr>
              <w:t xml:space="preserve">NPK – </w:t>
            </w:r>
            <w:proofErr w:type="spellStart"/>
            <w:r>
              <w:rPr>
                <w:b/>
                <w:bCs/>
                <w:color w:val="000000"/>
                <w:spacing w:val="-2"/>
                <w:sz w:val="24"/>
                <w:szCs w:val="24"/>
              </w:rPr>
              <w:t>Pm</w:t>
            </w:r>
            <w:proofErr w:type="spellEnd"/>
            <w:r>
              <w:rPr>
                <w:b/>
                <w:bCs/>
                <w:color w:val="000000"/>
                <w:spacing w:val="-2"/>
                <w:sz w:val="24"/>
                <w:szCs w:val="24"/>
              </w:rPr>
              <w:t xml:space="preserve"> (</w:t>
            </w:r>
            <w:proofErr w:type="spellStart"/>
            <w:r>
              <w:rPr>
                <w:b/>
                <w:bCs/>
                <w:color w:val="000000"/>
                <w:spacing w:val="-2"/>
                <w:sz w:val="24"/>
                <w:szCs w:val="24"/>
              </w:rPr>
              <w:t>medz</w:t>
            </w:r>
            <w:proofErr w:type="spellEnd"/>
            <w:r>
              <w:rPr>
                <w:b/>
                <w:bCs/>
                <w:color w:val="000000"/>
                <w:spacing w:val="-2"/>
                <w:sz w:val="24"/>
                <w:szCs w:val="24"/>
              </w:rPr>
              <w:t>. 10 min)</w:t>
            </w:r>
          </w:p>
        </w:tc>
        <w:tc>
          <w:tcPr>
            <w:tcW w:w="1766"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pacing w:val="-8"/>
                <w:sz w:val="24"/>
                <w:szCs w:val="24"/>
                <w:u w:val="single"/>
              </w:rPr>
              <w:t>max 6 mg.m</w:t>
            </w:r>
            <w:r>
              <w:rPr>
                <w:b/>
                <w:bCs/>
                <w:color w:val="000000"/>
                <w:spacing w:val="-8"/>
                <w:sz w:val="24"/>
                <w:szCs w:val="24"/>
                <w:vertAlign w:val="superscript"/>
              </w:rPr>
              <w:t>-3</w:t>
            </w:r>
          </w:p>
        </w:tc>
        <w:tc>
          <w:tcPr>
            <w:tcW w:w="2914" w:type="dxa"/>
            <w:vMerge w:val="restart"/>
            <w:tcBorders>
              <w:top w:val="single" w:sz="6" w:space="0" w:color="auto"/>
              <w:left w:val="single" w:sz="6" w:space="0" w:color="auto"/>
              <w:bottom w:val="nil"/>
              <w:right w:val="single" w:sz="6" w:space="0" w:color="auto"/>
            </w:tcBorders>
            <w:shd w:val="clear" w:color="auto" w:fill="FFFFFF"/>
          </w:tcPr>
          <w:p w:rsidR="00FF1D04" w:rsidRDefault="00FF1D04" w:rsidP="008E07A3">
            <w:pPr>
              <w:shd w:val="clear" w:color="auto" w:fill="FFFFFF"/>
              <w:spacing w:line="437" w:lineRule="exact"/>
              <w:ind w:right="581"/>
            </w:pPr>
            <w:r>
              <w:rPr>
                <w:b/>
                <w:bCs/>
                <w:color w:val="000000"/>
                <w:spacing w:val="-2"/>
                <w:sz w:val="24"/>
                <w:szCs w:val="24"/>
              </w:rPr>
              <w:t xml:space="preserve">Merné výparné teplo </w:t>
            </w:r>
            <w:r>
              <w:rPr>
                <w:b/>
                <w:bCs/>
                <w:color w:val="000000"/>
                <w:sz w:val="24"/>
                <w:szCs w:val="24"/>
              </w:rPr>
              <w:t>kvapaliny</w:t>
            </w:r>
          </w:p>
        </w:tc>
        <w:tc>
          <w:tcPr>
            <w:tcW w:w="2074" w:type="dxa"/>
            <w:vMerge w:val="restart"/>
            <w:tcBorders>
              <w:top w:val="single" w:sz="6" w:space="0" w:color="auto"/>
              <w:left w:val="single" w:sz="6" w:space="0" w:color="auto"/>
              <w:bottom w:val="nil"/>
              <w:right w:val="single" w:sz="6" w:space="0" w:color="auto"/>
            </w:tcBorders>
            <w:shd w:val="clear" w:color="auto" w:fill="FFFFFF"/>
          </w:tcPr>
          <w:p w:rsidR="00FF1D04" w:rsidRDefault="00FF1D04" w:rsidP="008E07A3">
            <w:pPr>
              <w:shd w:val="clear" w:color="auto" w:fill="FFFFFF"/>
              <w:ind w:left="163"/>
            </w:pPr>
            <w:r>
              <w:rPr>
                <w:b/>
                <w:bCs/>
                <w:color w:val="000000"/>
                <w:sz w:val="24"/>
                <w:szCs w:val="24"/>
                <w:u w:val="single"/>
              </w:rPr>
              <w:t>288 kJ.kg .K</w:t>
            </w:r>
          </w:p>
        </w:tc>
      </w:tr>
      <w:tr w:rsidR="00FF1D04" w:rsidTr="008E07A3">
        <w:tblPrEx>
          <w:tblCellMar>
            <w:top w:w="0" w:type="dxa"/>
            <w:bottom w:w="0" w:type="dxa"/>
          </w:tblCellMar>
        </w:tblPrEx>
        <w:trPr>
          <w:trHeight w:hRule="exact" w:val="432"/>
        </w:trPr>
        <w:tc>
          <w:tcPr>
            <w:tcW w:w="2861"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pacing w:val="-1"/>
                <w:sz w:val="24"/>
                <w:szCs w:val="24"/>
              </w:rPr>
              <w:t xml:space="preserve">Filter </w:t>
            </w:r>
            <w:proofErr w:type="spellStart"/>
            <w:r>
              <w:rPr>
                <w:b/>
                <w:bCs/>
                <w:color w:val="000000"/>
                <w:spacing w:val="-1"/>
                <w:sz w:val="24"/>
                <w:szCs w:val="24"/>
              </w:rPr>
              <w:t>dých</w:t>
            </w:r>
            <w:proofErr w:type="spellEnd"/>
            <w:r>
              <w:rPr>
                <w:b/>
                <w:bCs/>
                <w:color w:val="000000"/>
                <w:spacing w:val="-1"/>
                <w:sz w:val="24"/>
                <w:szCs w:val="24"/>
              </w:rPr>
              <w:t>. prístroja</w:t>
            </w:r>
          </w:p>
        </w:tc>
        <w:tc>
          <w:tcPr>
            <w:tcW w:w="1766"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z w:val="24"/>
                <w:szCs w:val="24"/>
              </w:rPr>
              <w:t>B</w:t>
            </w:r>
          </w:p>
        </w:tc>
        <w:tc>
          <w:tcPr>
            <w:tcW w:w="2914" w:type="dxa"/>
            <w:vMerge/>
            <w:tcBorders>
              <w:top w:val="nil"/>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p>
          <w:p w:rsidR="00FF1D04" w:rsidRDefault="00FF1D04" w:rsidP="008E07A3">
            <w:pPr>
              <w:shd w:val="clear" w:color="auto" w:fill="FFFFFF"/>
              <w:jc w:val="center"/>
            </w:pPr>
          </w:p>
        </w:tc>
        <w:tc>
          <w:tcPr>
            <w:tcW w:w="2074" w:type="dxa"/>
            <w:vMerge/>
            <w:tcBorders>
              <w:top w:val="nil"/>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p>
          <w:p w:rsidR="00FF1D04" w:rsidRDefault="00FF1D04" w:rsidP="008E07A3">
            <w:pPr>
              <w:shd w:val="clear" w:color="auto" w:fill="FFFFFF"/>
              <w:jc w:val="center"/>
            </w:pPr>
          </w:p>
        </w:tc>
      </w:tr>
      <w:tr w:rsidR="00FF1D04" w:rsidTr="008E07A3">
        <w:tblPrEx>
          <w:tblCellMar>
            <w:top w:w="0" w:type="dxa"/>
            <w:bottom w:w="0" w:type="dxa"/>
          </w:tblCellMar>
        </w:tblPrEx>
        <w:trPr>
          <w:trHeight w:hRule="exact" w:val="859"/>
        </w:trPr>
        <w:tc>
          <w:tcPr>
            <w:tcW w:w="2861"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spacing w:line="422" w:lineRule="exact"/>
              <w:ind w:right="250"/>
            </w:pPr>
            <w:r>
              <w:rPr>
                <w:b/>
                <w:bCs/>
                <w:color w:val="000000"/>
                <w:sz w:val="24"/>
                <w:szCs w:val="24"/>
              </w:rPr>
              <w:t xml:space="preserve">Expozičný súčin pre </w:t>
            </w:r>
            <w:r>
              <w:rPr>
                <w:b/>
                <w:bCs/>
                <w:color w:val="000000"/>
                <w:spacing w:val="-2"/>
                <w:sz w:val="24"/>
                <w:szCs w:val="24"/>
              </w:rPr>
              <w:t>výpočet smrteľnej zóny</w:t>
            </w:r>
          </w:p>
        </w:tc>
        <w:tc>
          <w:tcPr>
            <w:tcW w:w="1766"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pacing w:val="-3"/>
                <w:sz w:val="24"/>
                <w:szCs w:val="24"/>
              </w:rPr>
              <w:t xml:space="preserve">21 </w:t>
            </w:r>
            <w:proofErr w:type="spellStart"/>
            <w:r>
              <w:rPr>
                <w:b/>
                <w:bCs/>
                <w:color w:val="000000"/>
                <w:spacing w:val="-3"/>
                <w:sz w:val="24"/>
                <w:szCs w:val="24"/>
              </w:rPr>
              <w:t>mg.min</w:t>
            </w:r>
            <w:proofErr w:type="spellEnd"/>
            <w:r>
              <w:rPr>
                <w:b/>
                <w:bCs/>
                <w:color w:val="000000"/>
                <w:spacing w:val="-3"/>
                <w:sz w:val="24"/>
                <w:szCs w:val="24"/>
              </w:rPr>
              <w:t>/l</w:t>
            </w:r>
          </w:p>
        </w:tc>
        <w:tc>
          <w:tcPr>
            <w:tcW w:w="2914"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spacing w:line="422" w:lineRule="exact"/>
              <w:ind w:right="235"/>
            </w:pPr>
            <w:r>
              <w:rPr>
                <w:b/>
                <w:bCs/>
                <w:color w:val="000000"/>
                <w:sz w:val="24"/>
                <w:szCs w:val="24"/>
              </w:rPr>
              <w:t xml:space="preserve">Expozičný súčin pre </w:t>
            </w:r>
            <w:r>
              <w:rPr>
                <w:b/>
                <w:bCs/>
                <w:color w:val="000000"/>
                <w:spacing w:val="-2"/>
                <w:sz w:val="24"/>
                <w:szCs w:val="24"/>
              </w:rPr>
              <w:t>výpočet zraňujúcej zóny</w:t>
            </w:r>
          </w:p>
        </w:tc>
        <w:tc>
          <w:tcPr>
            <w:tcW w:w="2074"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z w:val="24"/>
                <w:szCs w:val="24"/>
              </w:rPr>
              <w:t xml:space="preserve">2 </w:t>
            </w:r>
            <w:proofErr w:type="spellStart"/>
            <w:r>
              <w:rPr>
                <w:b/>
                <w:bCs/>
                <w:color w:val="000000"/>
                <w:sz w:val="24"/>
                <w:szCs w:val="24"/>
              </w:rPr>
              <w:t>mg.min</w:t>
            </w:r>
            <w:proofErr w:type="spellEnd"/>
            <w:r>
              <w:rPr>
                <w:b/>
                <w:bCs/>
                <w:color w:val="000000"/>
                <w:sz w:val="24"/>
                <w:szCs w:val="24"/>
              </w:rPr>
              <w:t>/l</w:t>
            </w:r>
          </w:p>
        </w:tc>
      </w:tr>
      <w:tr w:rsidR="00FF1D04" w:rsidTr="008E07A3">
        <w:tblPrEx>
          <w:tblCellMar>
            <w:top w:w="0" w:type="dxa"/>
            <w:bottom w:w="0" w:type="dxa"/>
          </w:tblCellMar>
        </w:tblPrEx>
        <w:trPr>
          <w:trHeight w:hRule="exact" w:val="475"/>
        </w:trPr>
        <w:tc>
          <w:tcPr>
            <w:tcW w:w="2861"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pacing w:val="-2"/>
                <w:sz w:val="24"/>
                <w:szCs w:val="24"/>
              </w:rPr>
              <w:t>Merná hmotnosť (-40 °C)</w:t>
            </w:r>
          </w:p>
        </w:tc>
        <w:tc>
          <w:tcPr>
            <w:tcW w:w="1766"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ind w:left="168"/>
            </w:pPr>
            <w:r>
              <w:rPr>
                <w:color w:val="000000"/>
                <w:sz w:val="16"/>
                <w:szCs w:val="16"/>
              </w:rPr>
              <w:t xml:space="preserve"> </w:t>
            </w:r>
            <w:r>
              <w:rPr>
                <w:b/>
                <w:bCs/>
                <w:color w:val="000000"/>
                <w:sz w:val="16"/>
                <w:szCs w:val="16"/>
              </w:rPr>
              <w:t>-3</w:t>
            </w:r>
          </w:p>
          <w:p w:rsidR="00FF1D04" w:rsidRDefault="00FF1D04" w:rsidP="008E07A3">
            <w:pPr>
              <w:shd w:val="clear" w:color="auto" w:fill="FFFFFF"/>
              <w:ind w:left="168"/>
            </w:pPr>
            <w:r>
              <w:rPr>
                <w:b/>
                <w:bCs/>
                <w:color w:val="000000"/>
                <w:sz w:val="24"/>
                <w:szCs w:val="24"/>
              </w:rPr>
              <w:t xml:space="preserve">1 507 </w:t>
            </w:r>
            <w:proofErr w:type="spellStart"/>
            <w:r>
              <w:rPr>
                <w:b/>
                <w:bCs/>
                <w:color w:val="000000"/>
                <w:sz w:val="24"/>
                <w:szCs w:val="24"/>
              </w:rPr>
              <w:t>kg.m</w:t>
            </w:r>
            <w:proofErr w:type="spellEnd"/>
          </w:p>
        </w:tc>
        <w:tc>
          <w:tcPr>
            <w:tcW w:w="2914"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pacing w:val="-2"/>
                <w:sz w:val="24"/>
                <w:szCs w:val="24"/>
              </w:rPr>
              <w:t>Merná hmotnosť (0 °C)</w:t>
            </w:r>
          </w:p>
        </w:tc>
        <w:tc>
          <w:tcPr>
            <w:tcW w:w="2074"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ind w:left="288"/>
            </w:pPr>
            <w:r>
              <w:rPr>
                <w:color w:val="000000"/>
                <w:sz w:val="16"/>
                <w:szCs w:val="16"/>
              </w:rPr>
              <w:t xml:space="preserve"> </w:t>
            </w:r>
            <w:r>
              <w:rPr>
                <w:b/>
                <w:bCs/>
                <w:color w:val="000000"/>
                <w:sz w:val="16"/>
                <w:szCs w:val="16"/>
              </w:rPr>
              <w:t>-3</w:t>
            </w:r>
          </w:p>
          <w:p w:rsidR="00FF1D04" w:rsidRDefault="00FF1D04" w:rsidP="008E07A3">
            <w:pPr>
              <w:shd w:val="clear" w:color="auto" w:fill="FFFFFF"/>
              <w:ind w:left="288"/>
            </w:pPr>
            <w:r>
              <w:rPr>
                <w:b/>
                <w:bCs/>
                <w:color w:val="000000"/>
                <w:sz w:val="24"/>
                <w:szCs w:val="24"/>
              </w:rPr>
              <w:t xml:space="preserve">3,214 </w:t>
            </w:r>
            <w:proofErr w:type="spellStart"/>
            <w:r>
              <w:rPr>
                <w:b/>
                <w:bCs/>
                <w:color w:val="000000"/>
                <w:sz w:val="24"/>
                <w:szCs w:val="24"/>
              </w:rPr>
              <w:t>kg.m</w:t>
            </w:r>
            <w:proofErr w:type="spellEnd"/>
          </w:p>
        </w:tc>
      </w:tr>
    </w:tbl>
    <w:p w:rsidR="00FF1D04" w:rsidRDefault="00FF1D04" w:rsidP="00FF1D04">
      <w:pPr>
        <w:shd w:val="clear" w:color="auto" w:fill="FFFFFF"/>
        <w:spacing w:before="254"/>
        <w:ind w:left="168"/>
      </w:pPr>
      <w:r>
        <w:rPr>
          <w:b/>
          <w:bCs/>
          <w:color w:val="000000"/>
          <w:sz w:val="24"/>
          <w:szCs w:val="24"/>
          <w:u w:val="single"/>
        </w:rPr>
        <w:t>Prvá pomoc</w:t>
      </w:r>
    </w:p>
    <w:p w:rsidR="00FF1D04" w:rsidRDefault="00FF1D04" w:rsidP="00FF1D04">
      <w:pPr>
        <w:shd w:val="clear" w:color="auto" w:fill="FFFFFF"/>
        <w:spacing w:before="230" w:line="274" w:lineRule="exact"/>
        <w:ind w:left="168" w:right="379" w:firstLine="710"/>
        <w:jc w:val="both"/>
      </w:pPr>
      <w:r>
        <w:rPr>
          <w:color w:val="000000"/>
          <w:sz w:val="24"/>
          <w:szCs w:val="24"/>
        </w:rPr>
        <w:t xml:space="preserve">Preniesť postihnutých na čerstvý vzduch, uložiť do stabilizovanej polohy, uvoľniť im tesné časti odevu. Pri zastavení dychu okamžite zaviesť umelé dýchanie, alebo dýchanie pomocou prístroja, prípadne priviesť kyslík. Zasiahnuté časti odevu okamžite odložiť a odstrániť. Postihnuté miesta na tele dôkladne opláchnuť vodou, a potom prikryť sterilným obväzom. Pri zasiahnutí očí ich okamžite 10 -15 minút premývame vodou. Je nutné privolať </w:t>
      </w:r>
      <w:r>
        <w:rPr>
          <w:color w:val="000000"/>
          <w:spacing w:val="-1"/>
          <w:sz w:val="24"/>
          <w:szCs w:val="24"/>
        </w:rPr>
        <w:t xml:space="preserve">lekársku pomoc. Transport postihnutých robiť len v ležiacej polohe. Prvú pomoc poskytujeme </w:t>
      </w:r>
      <w:r>
        <w:rPr>
          <w:color w:val="000000"/>
          <w:sz w:val="24"/>
          <w:szCs w:val="24"/>
        </w:rPr>
        <w:t>výhradne v ochrannom odeve s ochranou dýchacích ciest.</w:t>
      </w:r>
    </w:p>
    <w:p w:rsidR="00FF1D04" w:rsidRDefault="00FF1D04" w:rsidP="00FF1D04">
      <w:pPr>
        <w:shd w:val="clear" w:color="auto" w:fill="FFFFFF"/>
        <w:spacing w:before="235"/>
        <w:ind w:left="168"/>
      </w:pPr>
      <w:r>
        <w:rPr>
          <w:b/>
          <w:bCs/>
          <w:color w:val="000000"/>
          <w:sz w:val="24"/>
          <w:szCs w:val="24"/>
          <w:u w:val="single"/>
        </w:rPr>
        <w:br w:type="page"/>
      </w:r>
      <w:r>
        <w:rPr>
          <w:b/>
          <w:bCs/>
          <w:color w:val="000000"/>
          <w:sz w:val="24"/>
          <w:szCs w:val="24"/>
          <w:u w:val="single"/>
        </w:rPr>
        <w:lastRenderedPageBreak/>
        <w:t>Zdravotné ohrozenie</w:t>
      </w:r>
    </w:p>
    <w:p w:rsidR="00FF1D04" w:rsidRDefault="00FF1D04" w:rsidP="00FF1D04">
      <w:pPr>
        <w:shd w:val="clear" w:color="auto" w:fill="FFFFFF"/>
        <w:spacing w:before="230" w:line="274" w:lineRule="exact"/>
        <w:ind w:left="168" w:right="370" w:firstLine="566"/>
        <w:jc w:val="both"/>
      </w:pPr>
      <w:r>
        <w:rPr>
          <w:color w:val="000000"/>
          <w:sz w:val="24"/>
          <w:szCs w:val="24"/>
        </w:rPr>
        <w:t xml:space="preserve">Intenzívny dráždivý účinok chlóru sa uvádza ako následok jeho reakcie s vlhkosťou, pričom vzniká kyslík a chlorovodík. Ide o účinok oxidačný a o účinok kyseliny. Pri styku so živým tkanivom nie je vylúčený ani vznik chlórovaných látok. Po inhalačnej expozícii sa objavuje kašeľ, bolesti na prsiach, zvracanie (v niektorých prípadoch krvavé), pocit dusenia a bolesti hlavy. V citlivosti na chlór sú veľké individuálne rozdiely. (Podľa údajov z literatúry je chlór cítiť od 0,5 </w:t>
      </w:r>
      <w:proofErr w:type="spellStart"/>
      <w:r>
        <w:rPr>
          <w:color w:val="000000"/>
          <w:sz w:val="24"/>
          <w:szCs w:val="24"/>
        </w:rPr>
        <w:t>ppm</w:t>
      </w:r>
      <w:proofErr w:type="spellEnd"/>
      <w:r>
        <w:rPr>
          <w:color w:val="000000"/>
          <w:sz w:val="24"/>
          <w:szCs w:val="24"/>
        </w:rPr>
        <w:t xml:space="preserve"> až 5 </w:t>
      </w:r>
      <w:proofErr w:type="spellStart"/>
      <w:r>
        <w:rPr>
          <w:color w:val="000000"/>
          <w:sz w:val="24"/>
          <w:szCs w:val="24"/>
        </w:rPr>
        <w:t>ppm</w:t>
      </w:r>
      <w:proofErr w:type="spellEnd"/>
      <w:r>
        <w:rPr>
          <w:color w:val="000000"/>
          <w:sz w:val="24"/>
          <w:szCs w:val="24"/>
        </w:rPr>
        <w:t xml:space="preserve">. Koncentrácia 3 – 6 </w:t>
      </w:r>
      <w:proofErr w:type="spellStart"/>
      <w:r>
        <w:rPr>
          <w:color w:val="000000"/>
          <w:sz w:val="24"/>
          <w:szCs w:val="24"/>
        </w:rPr>
        <w:t>ppm</w:t>
      </w:r>
      <w:proofErr w:type="spellEnd"/>
      <w:r>
        <w:rPr>
          <w:color w:val="000000"/>
          <w:sz w:val="24"/>
          <w:szCs w:val="24"/>
        </w:rPr>
        <w:t xml:space="preserve"> spôsobuje pálenie očí, škriabanie v nose, u citlivejších kašeľ a chrapot. V koncentrácii 15 </w:t>
      </w:r>
      <w:proofErr w:type="spellStart"/>
      <w:r>
        <w:rPr>
          <w:color w:val="000000"/>
          <w:sz w:val="24"/>
          <w:szCs w:val="24"/>
        </w:rPr>
        <w:t>ppm</w:t>
      </w:r>
      <w:proofErr w:type="spellEnd"/>
      <w:r>
        <w:rPr>
          <w:color w:val="000000"/>
          <w:sz w:val="24"/>
          <w:szCs w:val="24"/>
        </w:rPr>
        <w:t xml:space="preserve"> je dráždenie silné a pobyt trvajúci 30 – 60 minút, je považovaný za nebezpečný. Nebezpečenstvo vzniku edému pľúc je pri koncentrácii 50 </w:t>
      </w:r>
      <w:proofErr w:type="spellStart"/>
      <w:r>
        <w:rPr>
          <w:color w:val="000000"/>
          <w:sz w:val="24"/>
          <w:szCs w:val="24"/>
        </w:rPr>
        <w:t>ppm</w:t>
      </w:r>
      <w:proofErr w:type="spellEnd"/>
      <w:r>
        <w:rPr>
          <w:color w:val="000000"/>
          <w:sz w:val="24"/>
          <w:szCs w:val="24"/>
        </w:rPr>
        <w:t xml:space="preserve"> veľké už po veľmi krátkej expozícii. V koncentrácii 100 </w:t>
      </w:r>
      <w:proofErr w:type="spellStart"/>
      <w:r>
        <w:rPr>
          <w:color w:val="000000"/>
          <w:sz w:val="24"/>
          <w:szCs w:val="24"/>
        </w:rPr>
        <w:t>ppm</w:t>
      </w:r>
      <w:proofErr w:type="spellEnd"/>
      <w:r>
        <w:rPr>
          <w:color w:val="000000"/>
          <w:sz w:val="24"/>
          <w:szCs w:val="24"/>
        </w:rPr>
        <w:t xml:space="preserve"> nie je možné vydržať dlhšie než minútu. Koncentrácii 1000 </w:t>
      </w:r>
      <w:proofErr w:type="spellStart"/>
      <w:r>
        <w:rPr>
          <w:color w:val="000000"/>
          <w:sz w:val="24"/>
          <w:szCs w:val="24"/>
        </w:rPr>
        <w:t>ppm</w:t>
      </w:r>
      <w:proofErr w:type="spellEnd"/>
      <w:r>
        <w:rPr>
          <w:color w:val="000000"/>
          <w:sz w:val="24"/>
          <w:szCs w:val="24"/>
        </w:rPr>
        <w:t xml:space="preserve"> môže usmrtiť už po niekoľkých vdýchnutiach.</w:t>
      </w:r>
    </w:p>
    <w:p w:rsidR="00FF1D04" w:rsidRDefault="00FF1D04" w:rsidP="00FF1D04">
      <w:pPr>
        <w:shd w:val="clear" w:color="auto" w:fill="FFFFFF"/>
        <w:spacing w:before="1464"/>
        <w:ind w:left="4651"/>
      </w:pPr>
    </w:p>
    <w:p w:rsidR="00FF1D04" w:rsidRDefault="00FF1D04" w:rsidP="00FF1D04">
      <w:pPr>
        <w:shd w:val="clear" w:color="auto" w:fill="FFFFFF"/>
        <w:spacing w:before="1464"/>
        <w:ind w:left="4651"/>
        <w:sectPr w:rsidR="00FF1D04">
          <w:pgSz w:w="11899" w:h="16819"/>
          <w:pgMar w:top="1378" w:right="1037" w:bottom="821" w:left="1248" w:header="708" w:footer="708" w:gutter="0"/>
          <w:cols w:space="60"/>
          <w:noEndnote/>
        </w:sectPr>
      </w:pPr>
    </w:p>
    <w:p w:rsidR="00FF1D04" w:rsidRDefault="00FF1D04" w:rsidP="00FF1D04">
      <w:pPr>
        <w:shd w:val="clear" w:color="auto" w:fill="FFFFFF"/>
        <w:ind w:right="5"/>
        <w:jc w:val="center"/>
      </w:pPr>
      <w:r>
        <w:rPr>
          <w:b/>
          <w:bCs/>
          <w:color w:val="000000"/>
          <w:spacing w:val="-2"/>
          <w:sz w:val="24"/>
          <w:szCs w:val="24"/>
        </w:rPr>
        <w:lastRenderedPageBreak/>
        <w:t>ETYLÉN</w:t>
      </w:r>
    </w:p>
    <w:p w:rsidR="00FF1D04" w:rsidRDefault="00FF1D04" w:rsidP="00FF1D04">
      <w:pPr>
        <w:spacing w:after="672"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309"/>
        <w:gridCol w:w="2290"/>
        <w:gridCol w:w="2294"/>
        <w:gridCol w:w="2314"/>
      </w:tblGrid>
      <w:tr w:rsidR="00FF1D04" w:rsidTr="008E07A3">
        <w:tblPrEx>
          <w:tblCellMar>
            <w:top w:w="0" w:type="dxa"/>
            <w:bottom w:w="0" w:type="dxa"/>
          </w:tblCellMar>
        </w:tblPrEx>
        <w:trPr>
          <w:trHeight w:hRule="exact" w:val="422"/>
        </w:trPr>
        <w:tc>
          <w:tcPr>
            <w:tcW w:w="2309"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Názov</w:t>
            </w:r>
          </w:p>
        </w:tc>
        <w:tc>
          <w:tcPr>
            <w:tcW w:w="2290" w:type="dxa"/>
            <w:tcBorders>
              <w:top w:val="single" w:sz="6" w:space="0" w:color="auto"/>
              <w:left w:val="single" w:sz="6" w:space="0" w:color="auto"/>
              <w:bottom w:val="single" w:sz="6" w:space="0" w:color="auto"/>
              <w:right w:val="nil"/>
            </w:tcBorders>
            <w:shd w:val="clear" w:color="auto" w:fill="FFFFFF"/>
          </w:tcPr>
          <w:p w:rsidR="00FF1D04" w:rsidRDefault="00FF1D04" w:rsidP="008E07A3">
            <w:pPr>
              <w:shd w:val="clear" w:color="auto" w:fill="FFFFFF"/>
            </w:pPr>
            <w:r>
              <w:rPr>
                <w:b/>
                <w:bCs/>
                <w:color w:val="000000"/>
              </w:rPr>
              <w:t>Etylén - kvapalný</w:t>
            </w:r>
          </w:p>
        </w:tc>
        <w:tc>
          <w:tcPr>
            <w:tcW w:w="4608" w:type="dxa"/>
            <w:gridSpan w:val="2"/>
            <w:tcBorders>
              <w:top w:val="single" w:sz="6" w:space="0" w:color="auto"/>
              <w:left w:val="nil"/>
              <w:bottom w:val="single" w:sz="6" w:space="0" w:color="auto"/>
              <w:right w:val="single" w:sz="6" w:space="0" w:color="auto"/>
            </w:tcBorders>
            <w:shd w:val="clear" w:color="auto" w:fill="FFFFFF"/>
          </w:tcPr>
          <w:p w:rsidR="00FF1D04" w:rsidRDefault="00FF1D04" w:rsidP="008E07A3">
            <w:pPr>
              <w:shd w:val="clear" w:color="auto" w:fill="FFFFFF"/>
            </w:pPr>
          </w:p>
        </w:tc>
      </w:tr>
      <w:tr w:rsidR="00FF1D04" w:rsidTr="008E07A3">
        <w:tblPrEx>
          <w:tblCellMar>
            <w:top w:w="0" w:type="dxa"/>
            <w:bottom w:w="0" w:type="dxa"/>
          </w:tblCellMar>
        </w:tblPrEx>
        <w:trPr>
          <w:trHeight w:hRule="exact" w:val="379"/>
        </w:trPr>
        <w:tc>
          <w:tcPr>
            <w:tcW w:w="2309"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Iné názvy</w:t>
            </w:r>
          </w:p>
        </w:tc>
        <w:tc>
          <w:tcPr>
            <w:tcW w:w="6898" w:type="dxa"/>
            <w:gridSpan w:val="3"/>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proofErr w:type="spellStart"/>
            <w:r>
              <w:rPr>
                <w:color w:val="000000"/>
              </w:rPr>
              <w:t>Ethen</w:t>
            </w:r>
            <w:proofErr w:type="spellEnd"/>
            <w:r>
              <w:rPr>
                <w:color w:val="000000"/>
              </w:rPr>
              <w:t xml:space="preserve">, </w:t>
            </w:r>
            <w:proofErr w:type="spellStart"/>
            <w:r>
              <w:rPr>
                <w:color w:val="000000"/>
              </w:rPr>
              <w:t>Ethylen</w:t>
            </w:r>
            <w:proofErr w:type="spellEnd"/>
            <w:r>
              <w:rPr>
                <w:color w:val="000000"/>
              </w:rPr>
              <w:t xml:space="preserve">, </w:t>
            </w:r>
            <w:proofErr w:type="spellStart"/>
            <w:r>
              <w:rPr>
                <w:color w:val="000000"/>
              </w:rPr>
              <w:t>Ethylene</w:t>
            </w:r>
            <w:proofErr w:type="spellEnd"/>
            <w:r>
              <w:rPr>
                <w:color w:val="000000"/>
              </w:rPr>
              <w:t xml:space="preserve">, </w:t>
            </w:r>
            <w:proofErr w:type="spellStart"/>
            <w:r>
              <w:rPr>
                <w:color w:val="000000"/>
              </w:rPr>
              <w:t>liqueified</w:t>
            </w:r>
            <w:proofErr w:type="spellEnd"/>
          </w:p>
        </w:tc>
      </w:tr>
      <w:tr w:rsidR="00FF1D04" w:rsidTr="008E07A3">
        <w:tblPrEx>
          <w:tblCellMar>
            <w:top w:w="0" w:type="dxa"/>
            <w:bottom w:w="0" w:type="dxa"/>
          </w:tblCellMar>
        </w:tblPrEx>
        <w:trPr>
          <w:trHeight w:hRule="exact" w:val="384"/>
        </w:trPr>
        <w:tc>
          <w:tcPr>
            <w:tcW w:w="2309"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 xml:space="preserve">ADR: </w:t>
            </w:r>
            <w:r>
              <w:rPr>
                <w:b/>
                <w:bCs/>
                <w:color w:val="000000"/>
              </w:rPr>
              <w:t>2-1F</w:t>
            </w:r>
          </w:p>
        </w:tc>
        <w:tc>
          <w:tcPr>
            <w:tcW w:w="229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 xml:space="preserve">KEMLER: </w:t>
            </w:r>
            <w:r>
              <w:rPr>
                <w:b/>
                <w:bCs/>
                <w:color w:val="000000"/>
              </w:rPr>
              <w:t>23</w:t>
            </w:r>
          </w:p>
        </w:tc>
        <w:tc>
          <w:tcPr>
            <w:tcW w:w="2294"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 xml:space="preserve">UN CODE: </w:t>
            </w:r>
            <w:r>
              <w:rPr>
                <w:b/>
                <w:bCs/>
                <w:color w:val="000000"/>
              </w:rPr>
              <w:t>1962</w:t>
            </w:r>
          </w:p>
        </w:tc>
        <w:tc>
          <w:tcPr>
            <w:tcW w:w="2314"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 xml:space="preserve">HAZCHEM: </w:t>
            </w:r>
            <w:r>
              <w:rPr>
                <w:b/>
                <w:bCs/>
                <w:color w:val="000000"/>
              </w:rPr>
              <w:t>-</w:t>
            </w:r>
          </w:p>
        </w:tc>
      </w:tr>
      <w:tr w:rsidR="00FF1D04" w:rsidTr="008E07A3">
        <w:tblPrEx>
          <w:tblCellMar>
            <w:top w:w="0" w:type="dxa"/>
            <w:bottom w:w="0" w:type="dxa"/>
          </w:tblCellMar>
        </w:tblPrEx>
        <w:trPr>
          <w:trHeight w:hRule="exact" w:val="379"/>
        </w:trPr>
        <w:tc>
          <w:tcPr>
            <w:tcW w:w="2309"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 xml:space="preserve">CHTOX: </w:t>
            </w:r>
            <w:r>
              <w:rPr>
                <w:b/>
                <w:bCs/>
                <w:color w:val="000000"/>
              </w:rPr>
              <w:t>5</w:t>
            </w:r>
          </w:p>
        </w:tc>
        <w:tc>
          <w:tcPr>
            <w:tcW w:w="229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 xml:space="preserve">WGK: </w:t>
            </w:r>
            <w:r>
              <w:rPr>
                <w:b/>
                <w:bCs/>
                <w:color w:val="000000"/>
              </w:rPr>
              <w:t>0</w:t>
            </w:r>
          </w:p>
        </w:tc>
        <w:tc>
          <w:tcPr>
            <w:tcW w:w="2294"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 xml:space="preserve">R vety: </w:t>
            </w:r>
            <w:r>
              <w:rPr>
                <w:b/>
                <w:bCs/>
                <w:color w:val="000000"/>
              </w:rPr>
              <w:t>12</w:t>
            </w:r>
          </w:p>
        </w:tc>
        <w:tc>
          <w:tcPr>
            <w:tcW w:w="2314"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 xml:space="preserve">S vety: </w:t>
            </w:r>
            <w:r>
              <w:rPr>
                <w:b/>
                <w:bCs/>
                <w:color w:val="000000"/>
              </w:rPr>
              <w:t>9-16-33</w:t>
            </w:r>
          </w:p>
        </w:tc>
      </w:tr>
      <w:tr w:rsidR="00FF1D04" w:rsidTr="008E07A3">
        <w:tblPrEx>
          <w:tblCellMar>
            <w:top w:w="0" w:type="dxa"/>
            <w:bottom w:w="0" w:type="dxa"/>
          </w:tblCellMar>
        </w:tblPrEx>
        <w:trPr>
          <w:trHeight w:hRule="exact" w:val="379"/>
        </w:trPr>
        <w:tc>
          <w:tcPr>
            <w:tcW w:w="2309"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 xml:space="preserve">CAS: </w:t>
            </w:r>
            <w:r>
              <w:rPr>
                <w:b/>
                <w:bCs/>
                <w:color w:val="000000"/>
              </w:rPr>
              <w:t>00074-85-1</w:t>
            </w:r>
          </w:p>
        </w:tc>
        <w:tc>
          <w:tcPr>
            <w:tcW w:w="229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 xml:space="preserve">EEC: </w:t>
            </w:r>
            <w:r>
              <w:rPr>
                <w:b/>
                <w:bCs/>
                <w:color w:val="000000"/>
              </w:rPr>
              <w:t>-</w:t>
            </w:r>
          </w:p>
        </w:tc>
        <w:tc>
          <w:tcPr>
            <w:tcW w:w="2294"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 xml:space="preserve">CEFIC: </w:t>
            </w:r>
            <w:r>
              <w:rPr>
                <w:b/>
                <w:bCs/>
                <w:color w:val="000000"/>
              </w:rPr>
              <w:t>-</w:t>
            </w:r>
          </w:p>
        </w:tc>
        <w:tc>
          <w:tcPr>
            <w:tcW w:w="2314"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 xml:space="preserve">EINECS: </w:t>
            </w:r>
            <w:r>
              <w:rPr>
                <w:b/>
                <w:bCs/>
                <w:color w:val="000000"/>
              </w:rPr>
              <w:t>200-815-3</w:t>
            </w:r>
          </w:p>
        </w:tc>
      </w:tr>
      <w:tr w:rsidR="00FF1D04" w:rsidTr="008E07A3">
        <w:tblPrEx>
          <w:tblCellMar>
            <w:top w:w="0" w:type="dxa"/>
            <w:bottom w:w="0" w:type="dxa"/>
          </w:tblCellMar>
        </w:tblPrEx>
        <w:trPr>
          <w:trHeight w:hRule="exact" w:val="379"/>
        </w:trPr>
        <w:tc>
          <w:tcPr>
            <w:tcW w:w="2309"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Chemický vzorec</w:t>
            </w:r>
          </w:p>
        </w:tc>
        <w:tc>
          <w:tcPr>
            <w:tcW w:w="229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rPr>
              <w:t>C2H4</w:t>
            </w:r>
          </w:p>
        </w:tc>
        <w:tc>
          <w:tcPr>
            <w:tcW w:w="2294"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spacing w:val="-1"/>
              </w:rPr>
              <w:t>Trieda nebezpečnosti</w:t>
            </w:r>
          </w:p>
        </w:tc>
        <w:tc>
          <w:tcPr>
            <w:tcW w:w="2314"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rPr>
              <w:t>I.</w:t>
            </w:r>
          </w:p>
        </w:tc>
      </w:tr>
      <w:tr w:rsidR="00FF1D04" w:rsidTr="008E07A3">
        <w:tblPrEx>
          <w:tblCellMar>
            <w:top w:w="0" w:type="dxa"/>
            <w:bottom w:w="0" w:type="dxa"/>
          </w:tblCellMar>
        </w:tblPrEx>
        <w:trPr>
          <w:trHeight w:hRule="exact" w:val="379"/>
        </w:trPr>
        <w:tc>
          <w:tcPr>
            <w:tcW w:w="2309"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NPEL-P priemerná</w:t>
            </w:r>
          </w:p>
        </w:tc>
        <w:tc>
          <w:tcPr>
            <w:tcW w:w="229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rPr>
              <w:t>- mg/m3</w:t>
            </w:r>
          </w:p>
        </w:tc>
        <w:tc>
          <w:tcPr>
            <w:tcW w:w="2294"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NPEL-H hraničná</w:t>
            </w:r>
          </w:p>
        </w:tc>
        <w:tc>
          <w:tcPr>
            <w:tcW w:w="2314"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rPr>
              <w:t>- mg/m3</w:t>
            </w:r>
          </w:p>
        </w:tc>
      </w:tr>
      <w:tr w:rsidR="00FF1D04" w:rsidTr="008E07A3">
        <w:tblPrEx>
          <w:tblCellMar>
            <w:top w:w="0" w:type="dxa"/>
            <w:bottom w:w="0" w:type="dxa"/>
          </w:tblCellMar>
        </w:tblPrEx>
        <w:trPr>
          <w:trHeight w:hRule="exact" w:val="379"/>
        </w:trPr>
        <w:tc>
          <w:tcPr>
            <w:tcW w:w="9207" w:type="dxa"/>
            <w:gridSpan w:val="4"/>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rPr>
              <w:t>Charakteristika látky</w:t>
            </w:r>
          </w:p>
        </w:tc>
      </w:tr>
      <w:tr w:rsidR="00FF1D04" w:rsidTr="008E07A3">
        <w:tblPrEx>
          <w:tblCellMar>
            <w:top w:w="0" w:type="dxa"/>
            <w:bottom w:w="0" w:type="dxa"/>
          </w:tblCellMar>
        </w:tblPrEx>
        <w:trPr>
          <w:trHeight w:hRule="exact" w:val="840"/>
        </w:trPr>
        <w:tc>
          <w:tcPr>
            <w:tcW w:w="9207" w:type="dxa"/>
            <w:gridSpan w:val="4"/>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spacing w:line="230" w:lineRule="exact"/>
              <w:ind w:right="470"/>
            </w:pPr>
            <w:r>
              <w:rPr>
                <w:color w:val="000000"/>
                <w:spacing w:val="-1"/>
              </w:rPr>
              <w:t xml:space="preserve">Bezfarebný plyn s mierne </w:t>
            </w:r>
            <w:proofErr w:type="spellStart"/>
            <w:r>
              <w:rPr>
                <w:color w:val="000000"/>
                <w:spacing w:val="-1"/>
              </w:rPr>
              <w:t>nasladlým</w:t>
            </w:r>
            <w:proofErr w:type="spellEnd"/>
            <w:r>
              <w:rPr>
                <w:color w:val="000000"/>
                <w:spacing w:val="-1"/>
              </w:rPr>
              <w:t xml:space="preserve"> zápachom. V normálnych podmienkach stabilný. So vzduchom tvorí výbušnú zmes. Pri vysokých teplotách a tlakoch alebo za prítomnosti katalyzátora môže dôjsť k prudkému </w:t>
            </w:r>
            <w:r>
              <w:rPr>
                <w:color w:val="000000"/>
              </w:rPr>
              <w:t>rozkladu.</w:t>
            </w:r>
          </w:p>
        </w:tc>
      </w:tr>
      <w:tr w:rsidR="00FF1D04" w:rsidTr="008E07A3">
        <w:tblPrEx>
          <w:tblCellMar>
            <w:top w:w="0" w:type="dxa"/>
            <w:bottom w:w="0" w:type="dxa"/>
          </w:tblCellMar>
        </w:tblPrEx>
        <w:trPr>
          <w:trHeight w:hRule="exact" w:val="379"/>
        </w:trPr>
        <w:tc>
          <w:tcPr>
            <w:tcW w:w="4599" w:type="dxa"/>
            <w:gridSpan w:val="2"/>
            <w:tcBorders>
              <w:top w:val="single" w:sz="6" w:space="0" w:color="auto"/>
              <w:left w:val="single" w:sz="6" w:space="0" w:color="auto"/>
              <w:bottom w:val="single" w:sz="6" w:space="0" w:color="auto"/>
              <w:right w:val="nil"/>
            </w:tcBorders>
            <w:shd w:val="clear" w:color="auto" w:fill="FFFFFF"/>
          </w:tcPr>
          <w:p w:rsidR="00FF1D04" w:rsidRDefault="00FF1D04" w:rsidP="008E07A3">
            <w:pPr>
              <w:shd w:val="clear" w:color="auto" w:fill="FFFFFF"/>
            </w:pPr>
            <w:r>
              <w:rPr>
                <w:b/>
                <w:bCs/>
                <w:color w:val="000000"/>
              </w:rPr>
              <w:t>Požiarnotechnické charakteristiky</w:t>
            </w:r>
          </w:p>
        </w:tc>
        <w:tc>
          <w:tcPr>
            <w:tcW w:w="4608" w:type="dxa"/>
            <w:gridSpan w:val="2"/>
            <w:tcBorders>
              <w:top w:val="single" w:sz="6" w:space="0" w:color="auto"/>
              <w:left w:val="nil"/>
              <w:bottom w:val="single" w:sz="6" w:space="0" w:color="auto"/>
              <w:right w:val="single" w:sz="6" w:space="0" w:color="auto"/>
            </w:tcBorders>
            <w:shd w:val="clear" w:color="auto" w:fill="FFFFFF"/>
          </w:tcPr>
          <w:p w:rsidR="00FF1D04" w:rsidRDefault="00FF1D04" w:rsidP="008E07A3">
            <w:pPr>
              <w:shd w:val="clear" w:color="auto" w:fill="FFFFFF"/>
            </w:pPr>
          </w:p>
        </w:tc>
      </w:tr>
      <w:tr w:rsidR="00FF1D04" w:rsidTr="008E07A3">
        <w:tblPrEx>
          <w:tblCellMar>
            <w:top w:w="0" w:type="dxa"/>
            <w:bottom w:w="0" w:type="dxa"/>
          </w:tblCellMar>
        </w:tblPrEx>
        <w:trPr>
          <w:trHeight w:hRule="exact" w:val="384"/>
        </w:trPr>
        <w:tc>
          <w:tcPr>
            <w:tcW w:w="4599"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Teplota vzplanutia:</w:t>
            </w:r>
          </w:p>
        </w:tc>
        <w:tc>
          <w:tcPr>
            <w:tcW w:w="4608"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w:t>
            </w:r>
          </w:p>
        </w:tc>
      </w:tr>
      <w:tr w:rsidR="00FF1D04" w:rsidTr="008E07A3">
        <w:tblPrEx>
          <w:tblCellMar>
            <w:top w:w="0" w:type="dxa"/>
            <w:bottom w:w="0" w:type="dxa"/>
          </w:tblCellMar>
        </w:tblPrEx>
        <w:trPr>
          <w:trHeight w:hRule="exact" w:val="379"/>
        </w:trPr>
        <w:tc>
          <w:tcPr>
            <w:tcW w:w="4599"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Teplota vznietenia:</w:t>
            </w:r>
          </w:p>
        </w:tc>
        <w:tc>
          <w:tcPr>
            <w:tcW w:w="4608"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425 °C</w:t>
            </w:r>
          </w:p>
        </w:tc>
      </w:tr>
      <w:tr w:rsidR="00FF1D04" w:rsidTr="008E07A3">
        <w:tblPrEx>
          <w:tblCellMar>
            <w:top w:w="0" w:type="dxa"/>
            <w:bottom w:w="0" w:type="dxa"/>
          </w:tblCellMar>
        </w:tblPrEx>
        <w:trPr>
          <w:trHeight w:hRule="exact" w:val="379"/>
        </w:trPr>
        <w:tc>
          <w:tcPr>
            <w:tcW w:w="4599"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Dolná medza výbušnosti (</w:t>
            </w:r>
            <w:proofErr w:type="spellStart"/>
            <w:r>
              <w:rPr>
                <w:color w:val="000000"/>
              </w:rPr>
              <w:t>obj</w:t>
            </w:r>
            <w:proofErr w:type="spellEnd"/>
            <w:r>
              <w:rPr>
                <w:color w:val="000000"/>
              </w:rPr>
              <w:t xml:space="preserve"> %):</w:t>
            </w:r>
          </w:p>
        </w:tc>
        <w:tc>
          <w:tcPr>
            <w:tcW w:w="4608"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2.7 %</w:t>
            </w:r>
          </w:p>
        </w:tc>
      </w:tr>
      <w:tr w:rsidR="00FF1D04" w:rsidTr="008E07A3">
        <w:tblPrEx>
          <w:tblCellMar>
            <w:top w:w="0" w:type="dxa"/>
            <w:bottom w:w="0" w:type="dxa"/>
          </w:tblCellMar>
        </w:tblPrEx>
        <w:trPr>
          <w:trHeight w:hRule="exact" w:val="379"/>
        </w:trPr>
        <w:tc>
          <w:tcPr>
            <w:tcW w:w="4599"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Horná medza výbušnosti (</w:t>
            </w:r>
            <w:proofErr w:type="spellStart"/>
            <w:r>
              <w:rPr>
                <w:color w:val="000000"/>
              </w:rPr>
              <w:t>obj</w:t>
            </w:r>
            <w:proofErr w:type="spellEnd"/>
            <w:r>
              <w:rPr>
                <w:color w:val="000000"/>
              </w:rPr>
              <w:t xml:space="preserve"> %):</w:t>
            </w:r>
          </w:p>
        </w:tc>
        <w:tc>
          <w:tcPr>
            <w:tcW w:w="4608"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34 %</w:t>
            </w:r>
          </w:p>
        </w:tc>
      </w:tr>
      <w:tr w:rsidR="00FF1D04" w:rsidTr="008E07A3">
        <w:tblPrEx>
          <w:tblCellMar>
            <w:top w:w="0" w:type="dxa"/>
            <w:bottom w:w="0" w:type="dxa"/>
          </w:tblCellMar>
        </w:tblPrEx>
        <w:trPr>
          <w:trHeight w:hRule="exact" w:val="379"/>
        </w:trPr>
        <w:tc>
          <w:tcPr>
            <w:tcW w:w="4599"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 xml:space="preserve">Výhrevnosť </w:t>
            </w:r>
            <w:proofErr w:type="spellStart"/>
            <w:r>
              <w:rPr>
                <w:color w:val="000000"/>
              </w:rPr>
              <w:t>Mj</w:t>
            </w:r>
            <w:proofErr w:type="spellEnd"/>
            <w:r>
              <w:rPr>
                <w:color w:val="000000"/>
              </w:rPr>
              <w:t>/kg:</w:t>
            </w:r>
          </w:p>
        </w:tc>
        <w:tc>
          <w:tcPr>
            <w:tcW w:w="4608"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w:t>
            </w:r>
          </w:p>
        </w:tc>
      </w:tr>
      <w:tr w:rsidR="00FF1D04" w:rsidTr="008E07A3">
        <w:tblPrEx>
          <w:tblCellMar>
            <w:top w:w="0" w:type="dxa"/>
            <w:bottom w:w="0" w:type="dxa"/>
          </w:tblCellMar>
        </w:tblPrEx>
        <w:trPr>
          <w:trHeight w:hRule="exact" w:val="379"/>
        </w:trPr>
        <w:tc>
          <w:tcPr>
            <w:tcW w:w="4599"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Maximálny výbuchový tlak (MPa):</w:t>
            </w:r>
          </w:p>
        </w:tc>
        <w:tc>
          <w:tcPr>
            <w:tcW w:w="4608"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w:t>
            </w:r>
          </w:p>
        </w:tc>
      </w:tr>
      <w:tr w:rsidR="00FF1D04" w:rsidTr="008E07A3">
        <w:tblPrEx>
          <w:tblCellMar>
            <w:top w:w="0" w:type="dxa"/>
            <w:bottom w:w="0" w:type="dxa"/>
          </w:tblCellMar>
        </w:tblPrEx>
        <w:trPr>
          <w:trHeight w:hRule="exact" w:val="384"/>
        </w:trPr>
        <w:tc>
          <w:tcPr>
            <w:tcW w:w="4599"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Tlak pár (kPa)</w:t>
            </w:r>
          </w:p>
        </w:tc>
        <w:tc>
          <w:tcPr>
            <w:tcW w:w="4608"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w:t>
            </w:r>
          </w:p>
        </w:tc>
      </w:tr>
      <w:tr w:rsidR="00FF1D04" w:rsidTr="008E07A3">
        <w:tblPrEx>
          <w:tblCellMar>
            <w:top w:w="0" w:type="dxa"/>
            <w:bottom w:w="0" w:type="dxa"/>
          </w:tblCellMar>
        </w:tblPrEx>
        <w:trPr>
          <w:trHeight w:hRule="exact" w:val="379"/>
        </w:trPr>
        <w:tc>
          <w:tcPr>
            <w:tcW w:w="9207" w:type="dxa"/>
            <w:gridSpan w:val="4"/>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rPr>
              <w:t>Fyzikálno-chemické vlastnosti</w:t>
            </w:r>
          </w:p>
        </w:tc>
      </w:tr>
      <w:tr w:rsidR="00FF1D04" w:rsidTr="008E07A3">
        <w:tblPrEx>
          <w:tblCellMar>
            <w:top w:w="0" w:type="dxa"/>
            <w:bottom w:w="0" w:type="dxa"/>
          </w:tblCellMar>
        </w:tblPrEx>
        <w:trPr>
          <w:trHeight w:hRule="exact" w:val="379"/>
        </w:trPr>
        <w:tc>
          <w:tcPr>
            <w:tcW w:w="4599"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Teplota varu:</w:t>
            </w:r>
          </w:p>
        </w:tc>
        <w:tc>
          <w:tcPr>
            <w:tcW w:w="4608"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- 104</w:t>
            </w:r>
          </w:p>
        </w:tc>
      </w:tr>
      <w:tr w:rsidR="00FF1D04" w:rsidTr="008E07A3">
        <w:tblPrEx>
          <w:tblCellMar>
            <w:top w:w="0" w:type="dxa"/>
            <w:bottom w:w="0" w:type="dxa"/>
          </w:tblCellMar>
        </w:tblPrEx>
        <w:trPr>
          <w:trHeight w:hRule="exact" w:val="379"/>
        </w:trPr>
        <w:tc>
          <w:tcPr>
            <w:tcW w:w="4599"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Teplota topenia:</w:t>
            </w:r>
          </w:p>
        </w:tc>
        <w:tc>
          <w:tcPr>
            <w:tcW w:w="4608"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- 169</w:t>
            </w:r>
          </w:p>
        </w:tc>
      </w:tr>
      <w:tr w:rsidR="00FF1D04" w:rsidTr="008E07A3">
        <w:tblPrEx>
          <w:tblCellMar>
            <w:top w:w="0" w:type="dxa"/>
            <w:bottom w:w="0" w:type="dxa"/>
          </w:tblCellMar>
        </w:tblPrEx>
        <w:trPr>
          <w:trHeight w:hRule="exact" w:val="379"/>
        </w:trPr>
        <w:tc>
          <w:tcPr>
            <w:tcW w:w="4599"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Hustota (voda=1):</w:t>
            </w:r>
          </w:p>
        </w:tc>
        <w:tc>
          <w:tcPr>
            <w:tcW w:w="4608"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w:t>
            </w:r>
          </w:p>
        </w:tc>
      </w:tr>
      <w:tr w:rsidR="00FF1D04" w:rsidTr="008E07A3">
        <w:tblPrEx>
          <w:tblCellMar>
            <w:top w:w="0" w:type="dxa"/>
            <w:bottom w:w="0" w:type="dxa"/>
          </w:tblCellMar>
        </w:tblPrEx>
        <w:trPr>
          <w:trHeight w:hRule="exact" w:val="379"/>
        </w:trPr>
        <w:tc>
          <w:tcPr>
            <w:tcW w:w="4599"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Hustota pár/plynov (vzduch=1):</w:t>
            </w:r>
          </w:p>
        </w:tc>
        <w:tc>
          <w:tcPr>
            <w:tcW w:w="4608"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0,975</w:t>
            </w:r>
          </w:p>
        </w:tc>
      </w:tr>
      <w:tr w:rsidR="00FF1D04" w:rsidTr="008E07A3">
        <w:tblPrEx>
          <w:tblCellMar>
            <w:top w:w="0" w:type="dxa"/>
            <w:bottom w:w="0" w:type="dxa"/>
          </w:tblCellMar>
        </w:tblPrEx>
        <w:trPr>
          <w:trHeight w:hRule="exact" w:val="384"/>
        </w:trPr>
        <w:tc>
          <w:tcPr>
            <w:tcW w:w="4599"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Hustota (kg/m</w:t>
            </w:r>
            <w:r>
              <w:rPr>
                <w:color w:val="000000"/>
                <w:vertAlign w:val="superscript"/>
              </w:rPr>
              <w:t>3</w:t>
            </w:r>
            <w:r>
              <w:rPr>
                <w:color w:val="000000"/>
              </w:rPr>
              <w:t>) pri teplote (°C):</w:t>
            </w:r>
          </w:p>
        </w:tc>
        <w:tc>
          <w:tcPr>
            <w:tcW w:w="4608"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w:t>
            </w:r>
          </w:p>
        </w:tc>
      </w:tr>
      <w:tr w:rsidR="00FF1D04" w:rsidTr="008E07A3">
        <w:tblPrEx>
          <w:tblCellMar>
            <w:top w:w="0" w:type="dxa"/>
            <w:bottom w:w="0" w:type="dxa"/>
          </w:tblCellMar>
        </w:tblPrEx>
        <w:trPr>
          <w:trHeight w:hRule="exact" w:val="379"/>
        </w:trPr>
        <w:tc>
          <w:tcPr>
            <w:tcW w:w="4599"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Molekulová hmotnosť:</w:t>
            </w:r>
          </w:p>
        </w:tc>
        <w:tc>
          <w:tcPr>
            <w:tcW w:w="4608"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28</w:t>
            </w:r>
          </w:p>
        </w:tc>
      </w:tr>
      <w:tr w:rsidR="00FF1D04" w:rsidTr="008E07A3">
        <w:tblPrEx>
          <w:tblCellMar>
            <w:top w:w="0" w:type="dxa"/>
            <w:bottom w:w="0" w:type="dxa"/>
          </w:tblCellMar>
        </w:tblPrEx>
        <w:trPr>
          <w:trHeight w:hRule="exact" w:val="379"/>
        </w:trPr>
        <w:tc>
          <w:tcPr>
            <w:tcW w:w="4599"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Rozpustnosť vo vode:</w:t>
            </w:r>
          </w:p>
        </w:tc>
        <w:tc>
          <w:tcPr>
            <w:tcW w:w="4608"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Nie je stanovená.</w:t>
            </w:r>
          </w:p>
        </w:tc>
      </w:tr>
      <w:tr w:rsidR="00FF1D04" w:rsidTr="008E07A3">
        <w:tblPrEx>
          <w:tblCellMar>
            <w:top w:w="0" w:type="dxa"/>
            <w:bottom w:w="0" w:type="dxa"/>
          </w:tblCellMar>
        </w:tblPrEx>
        <w:trPr>
          <w:trHeight w:hRule="exact" w:val="379"/>
        </w:trPr>
        <w:tc>
          <w:tcPr>
            <w:tcW w:w="4599"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p>
        </w:tc>
        <w:tc>
          <w:tcPr>
            <w:tcW w:w="4608"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p>
        </w:tc>
      </w:tr>
      <w:tr w:rsidR="00FF1D04" w:rsidTr="008E07A3">
        <w:tblPrEx>
          <w:tblCellMar>
            <w:top w:w="0" w:type="dxa"/>
            <w:bottom w:w="0" w:type="dxa"/>
          </w:tblCellMar>
        </w:tblPrEx>
        <w:trPr>
          <w:trHeight w:hRule="exact" w:val="379"/>
        </w:trPr>
        <w:tc>
          <w:tcPr>
            <w:tcW w:w="4599"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p>
        </w:tc>
        <w:tc>
          <w:tcPr>
            <w:tcW w:w="4608"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p>
        </w:tc>
      </w:tr>
      <w:tr w:rsidR="00FF1D04" w:rsidTr="008E07A3">
        <w:tblPrEx>
          <w:tblCellMar>
            <w:top w:w="0" w:type="dxa"/>
            <w:bottom w:w="0" w:type="dxa"/>
          </w:tblCellMar>
        </w:tblPrEx>
        <w:trPr>
          <w:trHeight w:hRule="exact" w:val="379"/>
        </w:trPr>
        <w:tc>
          <w:tcPr>
            <w:tcW w:w="4599"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p>
        </w:tc>
        <w:tc>
          <w:tcPr>
            <w:tcW w:w="4608"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p>
        </w:tc>
      </w:tr>
      <w:tr w:rsidR="00FF1D04" w:rsidTr="008E07A3">
        <w:tblPrEx>
          <w:tblCellMar>
            <w:top w:w="0" w:type="dxa"/>
            <w:bottom w:w="0" w:type="dxa"/>
          </w:tblCellMar>
        </w:tblPrEx>
        <w:trPr>
          <w:trHeight w:hRule="exact" w:val="384"/>
        </w:trPr>
        <w:tc>
          <w:tcPr>
            <w:tcW w:w="4599"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Zóna ohrozenia:</w:t>
            </w:r>
          </w:p>
        </w:tc>
        <w:tc>
          <w:tcPr>
            <w:tcW w:w="4608"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p>
        </w:tc>
      </w:tr>
      <w:tr w:rsidR="00FF1D04" w:rsidTr="008E07A3">
        <w:tblPrEx>
          <w:tblCellMar>
            <w:top w:w="0" w:type="dxa"/>
            <w:bottom w:w="0" w:type="dxa"/>
          </w:tblCellMar>
        </w:tblPrEx>
        <w:trPr>
          <w:trHeight w:hRule="exact" w:val="422"/>
        </w:trPr>
        <w:tc>
          <w:tcPr>
            <w:tcW w:w="4599"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color w:val="000000"/>
              </w:rPr>
              <w:t>Vymedzenie oblasti nebezpečenstva:</w:t>
            </w:r>
          </w:p>
        </w:tc>
        <w:tc>
          <w:tcPr>
            <w:tcW w:w="4608"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p>
        </w:tc>
      </w:tr>
    </w:tbl>
    <w:p w:rsidR="00FF1D04" w:rsidRDefault="00FF1D04" w:rsidP="00FF1D04">
      <w:pPr>
        <w:shd w:val="clear" w:color="auto" w:fill="FFFFFF"/>
        <w:spacing w:before="1402"/>
        <w:ind w:left="19"/>
        <w:jc w:val="center"/>
        <w:sectPr w:rsidR="00FF1D04">
          <w:pgSz w:w="11899" w:h="16819"/>
          <w:pgMar w:top="1378" w:right="1344" w:bottom="821" w:left="1349" w:header="708" w:footer="708" w:gutter="0"/>
          <w:cols w:space="60"/>
          <w:noEndnote/>
        </w:sectPr>
      </w:pPr>
    </w:p>
    <w:p w:rsidR="00FF1D04" w:rsidRDefault="00FF1D04" w:rsidP="00FF1D04">
      <w:pPr>
        <w:shd w:val="clear" w:color="auto" w:fill="FFFFFF"/>
        <w:ind w:left="149"/>
        <w:jc w:val="center"/>
      </w:pPr>
      <w:r>
        <w:rPr>
          <w:b/>
          <w:bCs/>
          <w:color w:val="000000"/>
          <w:spacing w:val="-2"/>
          <w:sz w:val="24"/>
          <w:szCs w:val="24"/>
        </w:rPr>
        <w:lastRenderedPageBreak/>
        <w:t>PROPÁN - BUTÁN</w:t>
      </w:r>
    </w:p>
    <w:p w:rsidR="00FF1D04" w:rsidRDefault="00FF1D04" w:rsidP="00FF1D04">
      <w:pPr>
        <w:shd w:val="clear" w:color="auto" w:fill="FFFFFF"/>
        <w:spacing w:before="264" w:line="336" w:lineRule="exact"/>
        <w:ind w:left="168" w:right="4646"/>
      </w:pPr>
      <w:r>
        <w:rPr>
          <w:b/>
          <w:bCs/>
          <w:color w:val="000000"/>
          <w:spacing w:val="-2"/>
          <w:sz w:val="24"/>
          <w:szCs w:val="24"/>
        </w:rPr>
        <w:t xml:space="preserve">Názov výrobku:        </w:t>
      </w:r>
      <w:proofErr w:type="spellStart"/>
      <w:r>
        <w:rPr>
          <w:b/>
          <w:bCs/>
          <w:color w:val="000000"/>
          <w:spacing w:val="-2"/>
          <w:sz w:val="24"/>
          <w:szCs w:val="24"/>
        </w:rPr>
        <w:t>Propán-Bután</w:t>
      </w:r>
      <w:proofErr w:type="spellEnd"/>
      <w:r>
        <w:rPr>
          <w:b/>
          <w:bCs/>
          <w:color w:val="000000"/>
          <w:spacing w:val="-2"/>
          <w:sz w:val="24"/>
          <w:szCs w:val="24"/>
        </w:rPr>
        <w:t xml:space="preserve"> zmes </w:t>
      </w:r>
      <w:r>
        <w:rPr>
          <w:b/>
          <w:bCs/>
          <w:color w:val="000000"/>
          <w:spacing w:val="-1"/>
          <w:sz w:val="24"/>
          <w:szCs w:val="24"/>
        </w:rPr>
        <w:t>Chemický názov:      Propán</w:t>
      </w:r>
    </w:p>
    <w:p w:rsidR="00FF1D04" w:rsidRDefault="00FF1D04" w:rsidP="00FF1D04">
      <w:pPr>
        <w:shd w:val="clear" w:color="auto" w:fill="FFFFFF"/>
        <w:spacing w:line="336" w:lineRule="exact"/>
        <w:ind w:left="168" w:right="5914" w:firstLine="2122"/>
      </w:pPr>
      <w:r>
        <w:rPr>
          <w:b/>
          <w:bCs/>
          <w:color w:val="000000"/>
          <w:spacing w:val="-1"/>
          <w:sz w:val="24"/>
          <w:szCs w:val="24"/>
        </w:rPr>
        <w:t xml:space="preserve">Bután </w:t>
      </w:r>
      <w:r>
        <w:rPr>
          <w:b/>
          <w:bCs/>
          <w:color w:val="000000"/>
          <w:spacing w:val="-4"/>
          <w:sz w:val="24"/>
          <w:szCs w:val="24"/>
        </w:rPr>
        <w:t>Chemický vzorec:     C</w:t>
      </w:r>
      <w:r>
        <w:rPr>
          <w:b/>
          <w:bCs/>
          <w:color w:val="000000"/>
          <w:spacing w:val="-4"/>
          <w:sz w:val="24"/>
          <w:szCs w:val="24"/>
          <w:vertAlign w:val="subscript"/>
        </w:rPr>
        <w:t>3</w:t>
      </w:r>
      <w:r>
        <w:rPr>
          <w:b/>
          <w:bCs/>
          <w:color w:val="000000"/>
          <w:spacing w:val="-4"/>
          <w:sz w:val="24"/>
          <w:szCs w:val="24"/>
        </w:rPr>
        <w:t>H</w:t>
      </w:r>
      <w:r>
        <w:rPr>
          <w:b/>
          <w:bCs/>
          <w:color w:val="000000"/>
          <w:spacing w:val="-4"/>
          <w:sz w:val="24"/>
          <w:szCs w:val="24"/>
          <w:vertAlign w:val="subscript"/>
        </w:rPr>
        <w:t>8</w:t>
      </w:r>
    </w:p>
    <w:p w:rsidR="00FF1D04" w:rsidRDefault="00FF1D04" w:rsidP="00FF1D04">
      <w:pPr>
        <w:shd w:val="clear" w:color="auto" w:fill="FFFFFF"/>
        <w:spacing w:before="14"/>
        <w:ind w:left="2290"/>
      </w:pPr>
      <w:r>
        <w:rPr>
          <w:b/>
          <w:bCs/>
          <w:color w:val="000000"/>
          <w:sz w:val="18"/>
          <w:szCs w:val="18"/>
        </w:rPr>
        <w:t>C4H10</w:t>
      </w:r>
    </w:p>
    <w:p w:rsidR="00FF1D04" w:rsidRDefault="00FF1D04" w:rsidP="00FF1D04">
      <w:pPr>
        <w:shd w:val="clear" w:color="auto" w:fill="FFFFFF"/>
        <w:spacing w:line="274" w:lineRule="exact"/>
        <w:ind w:left="168" w:right="10"/>
        <w:jc w:val="both"/>
      </w:pPr>
      <w:r>
        <w:rPr>
          <w:b/>
          <w:bCs/>
          <w:color w:val="000000"/>
          <w:sz w:val="24"/>
          <w:szCs w:val="24"/>
          <w:u w:val="single"/>
        </w:rPr>
        <w:t>Vlastnosti:</w:t>
      </w:r>
      <w:r>
        <w:rPr>
          <w:b/>
          <w:bCs/>
          <w:color w:val="000000"/>
          <w:sz w:val="24"/>
          <w:szCs w:val="24"/>
        </w:rPr>
        <w:t xml:space="preserve"> </w:t>
      </w:r>
      <w:r>
        <w:rPr>
          <w:color w:val="000000"/>
          <w:sz w:val="24"/>
          <w:szCs w:val="24"/>
        </w:rPr>
        <w:t xml:space="preserve">je to bezfarebný plyn horľavý a výbušný plyn, sladkastého zápachu, pri použití </w:t>
      </w:r>
      <w:proofErr w:type="spellStart"/>
      <w:r>
        <w:rPr>
          <w:color w:val="000000"/>
          <w:sz w:val="24"/>
          <w:szCs w:val="24"/>
        </w:rPr>
        <w:t>odorantu</w:t>
      </w:r>
      <w:proofErr w:type="spellEnd"/>
      <w:r>
        <w:rPr>
          <w:color w:val="000000"/>
          <w:sz w:val="24"/>
          <w:szCs w:val="24"/>
        </w:rPr>
        <w:t xml:space="preserve"> ako varovnej látky má charakteristický </w:t>
      </w:r>
      <w:proofErr w:type="spellStart"/>
      <w:r>
        <w:rPr>
          <w:color w:val="000000"/>
          <w:sz w:val="24"/>
          <w:szCs w:val="24"/>
        </w:rPr>
        <w:t>merkaptánový</w:t>
      </w:r>
      <w:proofErr w:type="spellEnd"/>
      <w:r>
        <w:rPr>
          <w:color w:val="000000"/>
          <w:sz w:val="24"/>
          <w:szCs w:val="24"/>
        </w:rPr>
        <w:t xml:space="preserve"> zápach (po síre). Používa sa na vykurovanie a pohon motorových vozidiel a priemyselné využitie spaľovaním v špeciálnych horákoch.</w:t>
      </w:r>
    </w:p>
    <w:p w:rsidR="00FF1D04" w:rsidRDefault="00FF1D04" w:rsidP="00FF1D04">
      <w:pPr>
        <w:shd w:val="clear" w:color="auto" w:fill="FFFFFF"/>
        <w:spacing w:before="235"/>
        <w:ind w:left="168"/>
      </w:pPr>
      <w:r>
        <w:rPr>
          <w:b/>
          <w:bCs/>
          <w:color w:val="000000"/>
          <w:spacing w:val="-2"/>
          <w:sz w:val="24"/>
          <w:szCs w:val="24"/>
        </w:rPr>
        <w:t>Fyzikálne a chemické vlastnosti propánu a butánu</w:t>
      </w:r>
    </w:p>
    <w:p w:rsidR="00FF1D04" w:rsidRDefault="00FF1D04" w:rsidP="00FF1D04">
      <w:pPr>
        <w:spacing w:after="254"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3000"/>
        <w:gridCol w:w="1627"/>
        <w:gridCol w:w="2976"/>
        <w:gridCol w:w="1651"/>
      </w:tblGrid>
      <w:tr w:rsidR="00FF1D04" w:rsidTr="008E07A3">
        <w:tblPrEx>
          <w:tblCellMar>
            <w:top w:w="0" w:type="dxa"/>
            <w:bottom w:w="0" w:type="dxa"/>
          </w:tblCellMar>
        </w:tblPrEx>
        <w:trPr>
          <w:trHeight w:hRule="exact" w:val="470"/>
        </w:trPr>
        <w:tc>
          <w:tcPr>
            <w:tcW w:w="4627"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ind w:left="912"/>
            </w:pPr>
            <w:r>
              <w:rPr>
                <w:b/>
                <w:bCs/>
                <w:color w:val="000000"/>
                <w:sz w:val="24"/>
                <w:szCs w:val="24"/>
              </w:rPr>
              <w:t xml:space="preserve">Propán (pri 20 </w:t>
            </w:r>
            <w:r>
              <w:rPr>
                <w:b/>
                <w:bCs/>
                <w:color w:val="000000"/>
                <w:sz w:val="24"/>
                <w:szCs w:val="24"/>
                <w:vertAlign w:val="superscript"/>
              </w:rPr>
              <w:t>0</w:t>
            </w:r>
            <w:r>
              <w:rPr>
                <w:b/>
                <w:bCs/>
                <w:color w:val="000000"/>
                <w:sz w:val="24"/>
                <w:szCs w:val="24"/>
              </w:rPr>
              <w:t>C)</w:t>
            </w:r>
          </w:p>
        </w:tc>
        <w:tc>
          <w:tcPr>
            <w:tcW w:w="4627"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ind w:left="1027"/>
            </w:pPr>
            <w:r>
              <w:rPr>
                <w:b/>
                <w:bCs/>
                <w:color w:val="000000"/>
                <w:sz w:val="24"/>
                <w:szCs w:val="24"/>
              </w:rPr>
              <w:t xml:space="preserve">Bután (pri 20 </w:t>
            </w:r>
            <w:r>
              <w:rPr>
                <w:b/>
                <w:bCs/>
                <w:color w:val="000000"/>
                <w:sz w:val="24"/>
                <w:szCs w:val="24"/>
                <w:vertAlign w:val="superscript"/>
              </w:rPr>
              <w:t>0</w:t>
            </w:r>
            <w:r>
              <w:rPr>
                <w:b/>
                <w:bCs/>
                <w:color w:val="000000"/>
                <w:sz w:val="24"/>
                <w:szCs w:val="24"/>
              </w:rPr>
              <w:t>C)</w:t>
            </w:r>
          </w:p>
        </w:tc>
      </w:tr>
      <w:tr w:rsidR="00FF1D04" w:rsidTr="008E07A3">
        <w:tblPrEx>
          <w:tblCellMar>
            <w:top w:w="0" w:type="dxa"/>
            <w:bottom w:w="0" w:type="dxa"/>
          </w:tblCellMar>
        </w:tblPrEx>
        <w:trPr>
          <w:trHeight w:hRule="exact" w:val="432"/>
        </w:trPr>
        <w:tc>
          <w:tcPr>
            <w:tcW w:w="300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z w:val="24"/>
                <w:szCs w:val="24"/>
              </w:rPr>
              <w:t>Molová hmotnosť</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z w:val="24"/>
                <w:szCs w:val="24"/>
              </w:rPr>
              <w:t>44,09</w:t>
            </w:r>
          </w:p>
        </w:tc>
        <w:tc>
          <w:tcPr>
            <w:tcW w:w="2976"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z w:val="24"/>
                <w:szCs w:val="24"/>
              </w:rPr>
              <w:t>Molová hmotnosť</w:t>
            </w:r>
          </w:p>
        </w:tc>
        <w:tc>
          <w:tcPr>
            <w:tcW w:w="1651"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z w:val="24"/>
                <w:szCs w:val="24"/>
              </w:rPr>
              <w:t>58,12</w:t>
            </w:r>
          </w:p>
        </w:tc>
      </w:tr>
      <w:tr w:rsidR="00FF1D04" w:rsidTr="008E07A3">
        <w:tblPrEx>
          <w:tblCellMar>
            <w:top w:w="0" w:type="dxa"/>
            <w:bottom w:w="0" w:type="dxa"/>
          </w:tblCellMar>
        </w:tblPrEx>
        <w:trPr>
          <w:trHeight w:hRule="exact" w:val="437"/>
        </w:trPr>
        <w:tc>
          <w:tcPr>
            <w:tcW w:w="300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z w:val="24"/>
                <w:szCs w:val="24"/>
              </w:rPr>
              <w:t>Bod varu</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z w:val="24"/>
                <w:szCs w:val="24"/>
              </w:rPr>
              <w:t>-42,6 °C</w:t>
            </w:r>
          </w:p>
        </w:tc>
        <w:tc>
          <w:tcPr>
            <w:tcW w:w="2976"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z w:val="24"/>
                <w:szCs w:val="24"/>
              </w:rPr>
              <w:t>Bod varu</w:t>
            </w:r>
          </w:p>
        </w:tc>
        <w:tc>
          <w:tcPr>
            <w:tcW w:w="1651"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z w:val="24"/>
                <w:szCs w:val="24"/>
              </w:rPr>
              <w:t>-0,5 °C</w:t>
            </w:r>
          </w:p>
        </w:tc>
      </w:tr>
      <w:tr w:rsidR="00FF1D04" w:rsidTr="008E07A3">
        <w:tblPrEx>
          <w:tblCellMar>
            <w:top w:w="0" w:type="dxa"/>
            <w:bottom w:w="0" w:type="dxa"/>
          </w:tblCellMar>
        </w:tblPrEx>
        <w:trPr>
          <w:trHeight w:hRule="exact" w:val="437"/>
        </w:trPr>
        <w:tc>
          <w:tcPr>
            <w:tcW w:w="300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z w:val="24"/>
                <w:szCs w:val="24"/>
              </w:rPr>
              <w:t>Bod topenia</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pacing w:val="-3"/>
                <w:sz w:val="24"/>
                <w:szCs w:val="24"/>
              </w:rPr>
              <w:t>-190,16 °C</w:t>
            </w:r>
          </w:p>
        </w:tc>
        <w:tc>
          <w:tcPr>
            <w:tcW w:w="2976"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z w:val="24"/>
                <w:szCs w:val="24"/>
              </w:rPr>
              <w:t>Bod topenia</w:t>
            </w:r>
          </w:p>
        </w:tc>
        <w:tc>
          <w:tcPr>
            <w:tcW w:w="1651"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pacing w:val="-3"/>
                <w:sz w:val="24"/>
                <w:szCs w:val="24"/>
              </w:rPr>
              <w:t>-134,96 °C</w:t>
            </w:r>
          </w:p>
        </w:tc>
      </w:tr>
      <w:tr w:rsidR="00FF1D04" w:rsidTr="008E07A3">
        <w:tblPrEx>
          <w:tblCellMar>
            <w:top w:w="0" w:type="dxa"/>
            <w:bottom w:w="0" w:type="dxa"/>
          </w:tblCellMar>
        </w:tblPrEx>
        <w:trPr>
          <w:trHeight w:hRule="exact" w:val="432"/>
        </w:trPr>
        <w:tc>
          <w:tcPr>
            <w:tcW w:w="300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z w:val="24"/>
                <w:szCs w:val="24"/>
              </w:rPr>
              <w:t>Teplota vznietenia</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z w:val="24"/>
                <w:szCs w:val="24"/>
              </w:rPr>
              <w:t>470 °C</w:t>
            </w:r>
          </w:p>
        </w:tc>
        <w:tc>
          <w:tcPr>
            <w:tcW w:w="2976"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z w:val="24"/>
                <w:szCs w:val="24"/>
              </w:rPr>
              <w:t>Teplota vznietenia</w:t>
            </w:r>
          </w:p>
        </w:tc>
        <w:tc>
          <w:tcPr>
            <w:tcW w:w="1651"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z w:val="24"/>
                <w:szCs w:val="24"/>
              </w:rPr>
              <w:t>372 °C</w:t>
            </w:r>
          </w:p>
        </w:tc>
      </w:tr>
      <w:tr w:rsidR="00FF1D04" w:rsidTr="008E07A3">
        <w:tblPrEx>
          <w:tblCellMar>
            <w:top w:w="0" w:type="dxa"/>
            <w:bottom w:w="0" w:type="dxa"/>
          </w:tblCellMar>
        </w:tblPrEx>
        <w:trPr>
          <w:trHeight w:hRule="exact" w:val="437"/>
        </w:trPr>
        <w:tc>
          <w:tcPr>
            <w:tcW w:w="300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z w:val="24"/>
                <w:szCs w:val="24"/>
              </w:rPr>
              <w:t>Kritická teplota</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z w:val="24"/>
                <w:szCs w:val="24"/>
              </w:rPr>
              <w:t>96,74 °C</w:t>
            </w:r>
          </w:p>
        </w:tc>
        <w:tc>
          <w:tcPr>
            <w:tcW w:w="2976"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z w:val="24"/>
                <w:szCs w:val="24"/>
              </w:rPr>
              <w:t>Kritická teplota</w:t>
            </w:r>
          </w:p>
        </w:tc>
        <w:tc>
          <w:tcPr>
            <w:tcW w:w="1651"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z w:val="24"/>
                <w:szCs w:val="24"/>
              </w:rPr>
              <w:t>152,04 °C</w:t>
            </w:r>
          </w:p>
        </w:tc>
      </w:tr>
      <w:tr w:rsidR="00FF1D04" w:rsidTr="008E07A3">
        <w:tblPrEx>
          <w:tblCellMar>
            <w:top w:w="0" w:type="dxa"/>
            <w:bottom w:w="0" w:type="dxa"/>
          </w:tblCellMar>
        </w:tblPrEx>
        <w:trPr>
          <w:trHeight w:hRule="exact" w:val="734"/>
        </w:trPr>
        <w:tc>
          <w:tcPr>
            <w:tcW w:w="300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spacing w:line="298" w:lineRule="exact"/>
              <w:ind w:right="62"/>
            </w:pPr>
            <w:r>
              <w:rPr>
                <w:b/>
                <w:bCs/>
                <w:color w:val="000000"/>
                <w:spacing w:val="-2"/>
                <w:sz w:val="24"/>
                <w:szCs w:val="24"/>
              </w:rPr>
              <w:t xml:space="preserve">Hustota pár (0 °C, 101,325 </w:t>
            </w:r>
            <w:r>
              <w:rPr>
                <w:b/>
                <w:bCs/>
                <w:color w:val="000000"/>
                <w:sz w:val="24"/>
                <w:szCs w:val="24"/>
              </w:rPr>
              <w:t>kPa)</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ind w:left="82"/>
            </w:pPr>
            <w:r>
              <w:rPr>
                <w:color w:val="000000"/>
                <w:sz w:val="16"/>
                <w:szCs w:val="16"/>
              </w:rPr>
              <w:t xml:space="preserve"> </w:t>
            </w:r>
            <w:r>
              <w:rPr>
                <w:b/>
                <w:bCs/>
                <w:color w:val="000000"/>
                <w:sz w:val="16"/>
                <w:szCs w:val="16"/>
              </w:rPr>
              <w:t>-3</w:t>
            </w:r>
          </w:p>
          <w:p w:rsidR="00FF1D04" w:rsidRDefault="00FF1D04" w:rsidP="008E07A3">
            <w:pPr>
              <w:shd w:val="clear" w:color="auto" w:fill="FFFFFF"/>
              <w:ind w:left="82"/>
            </w:pPr>
            <w:r>
              <w:rPr>
                <w:b/>
                <w:bCs/>
                <w:color w:val="000000"/>
                <w:spacing w:val="-1"/>
                <w:sz w:val="24"/>
                <w:szCs w:val="24"/>
              </w:rPr>
              <w:t xml:space="preserve">2,019 </w:t>
            </w:r>
            <w:proofErr w:type="spellStart"/>
            <w:r>
              <w:rPr>
                <w:b/>
                <w:bCs/>
                <w:color w:val="000000"/>
                <w:spacing w:val="-1"/>
                <w:sz w:val="24"/>
                <w:szCs w:val="24"/>
              </w:rPr>
              <w:t>kg.m</w:t>
            </w:r>
            <w:proofErr w:type="spellEnd"/>
          </w:p>
        </w:tc>
        <w:tc>
          <w:tcPr>
            <w:tcW w:w="2976"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spacing w:line="298" w:lineRule="exact"/>
              <w:ind w:right="58"/>
            </w:pPr>
            <w:r>
              <w:rPr>
                <w:b/>
                <w:bCs/>
                <w:color w:val="000000"/>
                <w:spacing w:val="-2"/>
                <w:sz w:val="24"/>
                <w:szCs w:val="24"/>
              </w:rPr>
              <w:t xml:space="preserve">Hustota pár (0 °C, 101,325 </w:t>
            </w:r>
            <w:r>
              <w:rPr>
                <w:b/>
                <w:bCs/>
                <w:color w:val="000000"/>
                <w:sz w:val="24"/>
                <w:szCs w:val="24"/>
              </w:rPr>
              <w:t>kPa)</w:t>
            </w:r>
          </w:p>
        </w:tc>
        <w:tc>
          <w:tcPr>
            <w:tcW w:w="1651"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ind w:left="144"/>
            </w:pPr>
            <w:r>
              <w:rPr>
                <w:color w:val="000000"/>
                <w:sz w:val="16"/>
                <w:szCs w:val="16"/>
              </w:rPr>
              <w:t xml:space="preserve"> </w:t>
            </w:r>
            <w:r>
              <w:rPr>
                <w:b/>
                <w:bCs/>
                <w:color w:val="000000"/>
                <w:sz w:val="16"/>
                <w:szCs w:val="16"/>
              </w:rPr>
              <w:t>-3</w:t>
            </w:r>
          </w:p>
          <w:p w:rsidR="00FF1D04" w:rsidRDefault="00FF1D04" w:rsidP="008E07A3">
            <w:pPr>
              <w:shd w:val="clear" w:color="auto" w:fill="FFFFFF"/>
              <w:ind w:left="144"/>
            </w:pPr>
            <w:r>
              <w:rPr>
                <w:b/>
                <w:bCs/>
                <w:color w:val="000000"/>
                <w:sz w:val="24"/>
                <w:szCs w:val="24"/>
              </w:rPr>
              <w:t xml:space="preserve">2,59 </w:t>
            </w:r>
            <w:proofErr w:type="spellStart"/>
            <w:r>
              <w:rPr>
                <w:b/>
                <w:bCs/>
                <w:color w:val="000000"/>
                <w:sz w:val="24"/>
                <w:szCs w:val="24"/>
              </w:rPr>
              <w:t>kg.m</w:t>
            </w:r>
            <w:proofErr w:type="spellEnd"/>
          </w:p>
        </w:tc>
      </w:tr>
      <w:tr w:rsidR="00FF1D04" w:rsidTr="008E07A3">
        <w:tblPrEx>
          <w:tblCellMar>
            <w:top w:w="0" w:type="dxa"/>
            <w:bottom w:w="0" w:type="dxa"/>
          </w:tblCellMar>
        </w:tblPrEx>
        <w:trPr>
          <w:trHeight w:hRule="exact" w:val="437"/>
        </w:trPr>
        <w:tc>
          <w:tcPr>
            <w:tcW w:w="300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pacing w:val="-2"/>
                <w:sz w:val="24"/>
                <w:szCs w:val="24"/>
              </w:rPr>
              <w:t>Hustota (kvap. pri 15 °C)</w:t>
            </w:r>
          </w:p>
        </w:tc>
        <w:tc>
          <w:tcPr>
            <w:tcW w:w="1627"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ind w:left="178"/>
            </w:pPr>
            <w:r>
              <w:rPr>
                <w:color w:val="000000"/>
                <w:sz w:val="16"/>
                <w:szCs w:val="16"/>
              </w:rPr>
              <w:t xml:space="preserve"> </w:t>
            </w:r>
            <w:r>
              <w:rPr>
                <w:b/>
                <w:bCs/>
                <w:color w:val="000000"/>
                <w:sz w:val="16"/>
                <w:szCs w:val="16"/>
              </w:rPr>
              <w:t>-3</w:t>
            </w:r>
          </w:p>
          <w:p w:rsidR="00FF1D04" w:rsidRDefault="00FF1D04" w:rsidP="008E07A3">
            <w:pPr>
              <w:shd w:val="clear" w:color="auto" w:fill="FFFFFF"/>
              <w:ind w:left="178"/>
            </w:pPr>
            <w:r>
              <w:rPr>
                <w:b/>
                <w:bCs/>
                <w:color w:val="000000"/>
                <w:sz w:val="24"/>
                <w:szCs w:val="24"/>
                <w:u w:val="single"/>
              </w:rPr>
              <w:t xml:space="preserve">508 </w:t>
            </w:r>
            <w:proofErr w:type="spellStart"/>
            <w:r>
              <w:rPr>
                <w:b/>
                <w:bCs/>
                <w:color w:val="000000"/>
                <w:sz w:val="24"/>
                <w:szCs w:val="24"/>
                <w:u w:val="single"/>
              </w:rPr>
              <w:t>kg.m</w:t>
            </w:r>
            <w:proofErr w:type="spellEnd"/>
          </w:p>
        </w:tc>
        <w:tc>
          <w:tcPr>
            <w:tcW w:w="2976"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pacing w:val="-2"/>
                <w:sz w:val="24"/>
                <w:szCs w:val="24"/>
              </w:rPr>
              <w:t>Hustota (kvap. pri 15 °C)</w:t>
            </w:r>
          </w:p>
        </w:tc>
        <w:tc>
          <w:tcPr>
            <w:tcW w:w="1651"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ind w:left="182"/>
            </w:pPr>
            <w:r>
              <w:rPr>
                <w:color w:val="000000"/>
                <w:sz w:val="16"/>
                <w:szCs w:val="16"/>
              </w:rPr>
              <w:t xml:space="preserve"> </w:t>
            </w:r>
            <w:r>
              <w:rPr>
                <w:b/>
                <w:bCs/>
                <w:color w:val="000000"/>
                <w:sz w:val="16"/>
                <w:szCs w:val="16"/>
              </w:rPr>
              <w:t>-3</w:t>
            </w:r>
          </w:p>
          <w:p w:rsidR="00FF1D04" w:rsidRDefault="00FF1D04" w:rsidP="008E07A3">
            <w:pPr>
              <w:shd w:val="clear" w:color="auto" w:fill="FFFFFF"/>
              <w:ind w:left="182"/>
            </w:pPr>
            <w:r>
              <w:rPr>
                <w:b/>
                <w:bCs/>
                <w:color w:val="000000"/>
                <w:sz w:val="24"/>
                <w:szCs w:val="24"/>
                <w:u w:val="single"/>
              </w:rPr>
              <w:t xml:space="preserve">585 </w:t>
            </w:r>
            <w:proofErr w:type="spellStart"/>
            <w:r>
              <w:rPr>
                <w:b/>
                <w:bCs/>
                <w:color w:val="000000"/>
                <w:sz w:val="24"/>
                <w:szCs w:val="24"/>
                <w:u w:val="single"/>
              </w:rPr>
              <w:t>kg.m</w:t>
            </w:r>
            <w:proofErr w:type="spellEnd"/>
          </w:p>
        </w:tc>
      </w:tr>
      <w:tr w:rsidR="00FF1D04" w:rsidTr="008E07A3">
        <w:tblPrEx>
          <w:tblCellMar>
            <w:top w:w="0" w:type="dxa"/>
            <w:bottom w:w="0" w:type="dxa"/>
          </w:tblCellMar>
        </w:tblPrEx>
        <w:trPr>
          <w:trHeight w:hRule="exact" w:val="446"/>
        </w:trPr>
        <w:tc>
          <w:tcPr>
            <w:tcW w:w="4627"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pacing w:val="-2"/>
                <w:sz w:val="24"/>
                <w:szCs w:val="24"/>
              </w:rPr>
              <w:t>Relatívna hustota ku vzduchu</w:t>
            </w:r>
          </w:p>
        </w:tc>
        <w:tc>
          <w:tcPr>
            <w:tcW w:w="4627"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z w:val="24"/>
                <w:szCs w:val="24"/>
              </w:rPr>
              <w:t>cca 1,77</w:t>
            </w:r>
          </w:p>
        </w:tc>
      </w:tr>
      <w:tr w:rsidR="00FF1D04" w:rsidTr="008E07A3">
        <w:tblPrEx>
          <w:tblCellMar>
            <w:top w:w="0" w:type="dxa"/>
            <w:bottom w:w="0" w:type="dxa"/>
          </w:tblCellMar>
        </w:tblPrEx>
        <w:trPr>
          <w:trHeight w:hRule="exact" w:val="451"/>
        </w:trPr>
        <w:tc>
          <w:tcPr>
            <w:tcW w:w="300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pacing w:val="-2"/>
                <w:sz w:val="24"/>
                <w:szCs w:val="24"/>
              </w:rPr>
              <w:t>Medza výbušnosti - spodná</w:t>
            </w:r>
          </w:p>
        </w:tc>
        <w:tc>
          <w:tcPr>
            <w:tcW w:w="6254" w:type="dxa"/>
            <w:gridSpan w:val="3"/>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z w:val="24"/>
                <w:szCs w:val="24"/>
              </w:rPr>
              <w:t xml:space="preserve">1,5 % </w:t>
            </w:r>
            <w:proofErr w:type="spellStart"/>
            <w:r>
              <w:rPr>
                <w:b/>
                <w:bCs/>
                <w:color w:val="000000"/>
                <w:sz w:val="24"/>
                <w:szCs w:val="24"/>
              </w:rPr>
              <w:t>obj</w:t>
            </w:r>
            <w:proofErr w:type="spellEnd"/>
            <w:r>
              <w:rPr>
                <w:b/>
                <w:bCs/>
                <w:color w:val="000000"/>
                <w:sz w:val="24"/>
                <w:szCs w:val="24"/>
              </w:rPr>
              <w:t>.</w:t>
            </w:r>
          </w:p>
        </w:tc>
      </w:tr>
      <w:tr w:rsidR="00FF1D04" w:rsidTr="008E07A3">
        <w:tblPrEx>
          <w:tblCellMar>
            <w:top w:w="0" w:type="dxa"/>
            <w:bottom w:w="0" w:type="dxa"/>
          </w:tblCellMar>
        </w:tblPrEx>
        <w:trPr>
          <w:trHeight w:hRule="exact" w:val="475"/>
        </w:trPr>
        <w:tc>
          <w:tcPr>
            <w:tcW w:w="300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pPr>
            <w:r>
              <w:rPr>
                <w:b/>
                <w:bCs/>
                <w:color w:val="000000"/>
                <w:spacing w:val="-2"/>
                <w:sz w:val="24"/>
                <w:szCs w:val="24"/>
              </w:rPr>
              <w:t>Medza výbušnosti - horná</w:t>
            </w:r>
          </w:p>
        </w:tc>
        <w:tc>
          <w:tcPr>
            <w:tcW w:w="6254" w:type="dxa"/>
            <w:gridSpan w:val="3"/>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z w:val="24"/>
                <w:szCs w:val="24"/>
              </w:rPr>
              <w:t xml:space="preserve">9,5 % </w:t>
            </w:r>
            <w:proofErr w:type="spellStart"/>
            <w:r>
              <w:rPr>
                <w:b/>
                <w:bCs/>
                <w:color w:val="000000"/>
                <w:sz w:val="24"/>
                <w:szCs w:val="24"/>
              </w:rPr>
              <w:t>obj</w:t>
            </w:r>
            <w:proofErr w:type="spellEnd"/>
            <w:r>
              <w:rPr>
                <w:b/>
                <w:bCs/>
                <w:color w:val="000000"/>
                <w:sz w:val="24"/>
                <w:szCs w:val="24"/>
              </w:rPr>
              <w:t>.</w:t>
            </w:r>
          </w:p>
        </w:tc>
      </w:tr>
    </w:tbl>
    <w:p w:rsidR="00FF1D04" w:rsidRDefault="00FF1D04" w:rsidP="00FF1D04">
      <w:pPr>
        <w:shd w:val="clear" w:color="auto" w:fill="FFFFFF"/>
        <w:spacing w:before="806"/>
        <w:ind w:left="149"/>
        <w:jc w:val="center"/>
      </w:pPr>
      <w:r>
        <w:rPr>
          <w:b/>
          <w:bCs/>
          <w:color w:val="000000"/>
          <w:spacing w:val="-2"/>
          <w:sz w:val="24"/>
          <w:szCs w:val="24"/>
        </w:rPr>
        <w:t xml:space="preserve">Zloženie zmesi </w:t>
      </w:r>
      <w:proofErr w:type="spellStart"/>
      <w:r>
        <w:rPr>
          <w:b/>
          <w:bCs/>
          <w:color w:val="000000"/>
          <w:spacing w:val="-2"/>
          <w:sz w:val="24"/>
          <w:szCs w:val="24"/>
        </w:rPr>
        <w:t>Propán-Butánu</w:t>
      </w:r>
      <w:proofErr w:type="spellEnd"/>
    </w:p>
    <w:p w:rsidR="00FF1D04" w:rsidRDefault="00FF1D04" w:rsidP="00FF1D04">
      <w:pPr>
        <w:spacing w:after="206"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560"/>
        <w:gridCol w:w="1056"/>
        <w:gridCol w:w="1070"/>
      </w:tblGrid>
      <w:tr w:rsidR="00FF1D04" w:rsidTr="008E07A3">
        <w:tblPrEx>
          <w:tblCellMar>
            <w:top w:w="0" w:type="dxa"/>
            <w:bottom w:w="0" w:type="dxa"/>
          </w:tblCellMar>
        </w:tblPrEx>
        <w:trPr>
          <w:trHeight w:hRule="exact" w:val="442"/>
        </w:trPr>
        <w:tc>
          <w:tcPr>
            <w:tcW w:w="456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z w:val="24"/>
                <w:szCs w:val="24"/>
              </w:rPr>
              <w:t xml:space="preserve">Zmes </w:t>
            </w:r>
            <w:proofErr w:type="spellStart"/>
            <w:r>
              <w:rPr>
                <w:b/>
                <w:bCs/>
                <w:color w:val="000000"/>
                <w:sz w:val="24"/>
                <w:szCs w:val="24"/>
              </w:rPr>
              <w:t>Propán-Bután</w:t>
            </w:r>
            <w:proofErr w:type="spellEnd"/>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pacing w:val="-2"/>
                <w:sz w:val="24"/>
                <w:szCs w:val="24"/>
              </w:rPr>
              <w:t>Letná</w:t>
            </w: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b/>
                <w:bCs/>
                <w:color w:val="000000"/>
                <w:spacing w:val="-3"/>
                <w:sz w:val="24"/>
                <w:szCs w:val="24"/>
              </w:rPr>
              <w:t>Zimná</w:t>
            </w:r>
          </w:p>
        </w:tc>
      </w:tr>
      <w:tr w:rsidR="00FF1D04" w:rsidTr="008E07A3">
        <w:tblPrEx>
          <w:tblCellMar>
            <w:top w:w="0" w:type="dxa"/>
            <w:bottom w:w="0" w:type="dxa"/>
          </w:tblCellMar>
        </w:tblPrEx>
        <w:trPr>
          <w:trHeight w:hRule="exact" w:val="331"/>
        </w:trPr>
        <w:tc>
          <w:tcPr>
            <w:tcW w:w="456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ind w:left="5"/>
            </w:pPr>
            <w:r>
              <w:rPr>
                <w:color w:val="000000"/>
                <w:spacing w:val="-2"/>
                <w:sz w:val="24"/>
                <w:szCs w:val="24"/>
              </w:rPr>
              <w:t>C</w:t>
            </w:r>
            <w:r>
              <w:rPr>
                <w:color w:val="000000"/>
                <w:spacing w:val="-2"/>
                <w:sz w:val="24"/>
                <w:szCs w:val="24"/>
                <w:vertAlign w:val="subscript"/>
              </w:rPr>
              <w:t>2</w:t>
            </w:r>
            <w:r>
              <w:rPr>
                <w:color w:val="000000"/>
                <w:spacing w:val="-2"/>
                <w:sz w:val="24"/>
                <w:szCs w:val="24"/>
              </w:rPr>
              <w:t xml:space="preserve"> – uhľovodíky a inertné plyny [ % ] max.</w:t>
            </w:r>
          </w:p>
        </w:tc>
        <w:tc>
          <w:tcPr>
            <w:tcW w:w="2126"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color w:val="000000"/>
                <w:sz w:val="24"/>
                <w:szCs w:val="24"/>
              </w:rPr>
              <w:t>7</w:t>
            </w:r>
          </w:p>
        </w:tc>
      </w:tr>
      <w:tr w:rsidR="00FF1D04" w:rsidTr="008E07A3">
        <w:tblPrEx>
          <w:tblCellMar>
            <w:top w:w="0" w:type="dxa"/>
            <w:bottom w:w="0" w:type="dxa"/>
          </w:tblCellMar>
        </w:tblPrEx>
        <w:trPr>
          <w:trHeight w:hRule="exact" w:val="322"/>
        </w:trPr>
        <w:tc>
          <w:tcPr>
            <w:tcW w:w="456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ind w:left="5"/>
            </w:pPr>
            <w:r>
              <w:rPr>
                <w:color w:val="000000"/>
                <w:sz w:val="24"/>
                <w:szCs w:val="24"/>
              </w:rPr>
              <w:t>C</w:t>
            </w:r>
            <w:r>
              <w:rPr>
                <w:color w:val="000000"/>
                <w:sz w:val="24"/>
                <w:szCs w:val="24"/>
                <w:vertAlign w:val="subscript"/>
              </w:rPr>
              <w:t>3</w:t>
            </w:r>
            <w:r>
              <w:rPr>
                <w:color w:val="000000"/>
                <w:sz w:val="24"/>
                <w:szCs w:val="24"/>
              </w:rPr>
              <w:t xml:space="preserve"> – uhľovodíky [ % ] min.</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color w:val="000000"/>
                <w:sz w:val="24"/>
                <w:szCs w:val="24"/>
              </w:rPr>
              <w:t>30</w:t>
            </w: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color w:val="000000"/>
                <w:sz w:val="24"/>
                <w:szCs w:val="24"/>
              </w:rPr>
              <w:t>55</w:t>
            </w:r>
          </w:p>
        </w:tc>
      </w:tr>
      <w:tr w:rsidR="00FF1D04" w:rsidTr="008E07A3">
        <w:tblPrEx>
          <w:tblCellMar>
            <w:top w:w="0" w:type="dxa"/>
            <w:bottom w:w="0" w:type="dxa"/>
          </w:tblCellMar>
        </w:tblPrEx>
        <w:trPr>
          <w:trHeight w:hRule="exact" w:val="322"/>
        </w:trPr>
        <w:tc>
          <w:tcPr>
            <w:tcW w:w="456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ind w:left="5"/>
            </w:pPr>
            <w:r>
              <w:rPr>
                <w:color w:val="000000"/>
                <w:sz w:val="24"/>
                <w:szCs w:val="24"/>
              </w:rPr>
              <w:t>C</w:t>
            </w:r>
            <w:r>
              <w:rPr>
                <w:color w:val="000000"/>
                <w:sz w:val="24"/>
                <w:szCs w:val="24"/>
                <w:vertAlign w:val="subscript"/>
              </w:rPr>
              <w:t>4</w:t>
            </w:r>
            <w:r>
              <w:rPr>
                <w:color w:val="000000"/>
                <w:sz w:val="24"/>
                <w:szCs w:val="24"/>
              </w:rPr>
              <w:t xml:space="preserve"> – uhľovodíky [ % ]</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color w:val="000000"/>
                <w:sz w:val="24"/>
                <w:szCs w:val="24"/>
              </w:rPr>
              <w:t>30 - 60</w:t>
            </w: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color w:val="000000"/>
                <w:sz w:val="24"/>
                <w:szCs w:val="24"/>
              </w:rPr>
              <w:t>15 - 40</w:t>
            </w:r>
          </w:p>
        </w:tc>
      </w:tr>
      <w:tr w:rsidR="00FF1D04" w:rsidTr="008E07A3">
        <w:tblPrEx>
          <w:tblCellMar>
            <w:top w:w="0" w:type="dxa"/>
            <w:bottom w:w="0" w:type="dxa"/>
          </w:tblCellMar>
        </w:tblPrEx>
        <w:trPr>
          <w:trHeight w:hRule="exact" w:val="322"/>
        </w:trPr>
        <w:tc>
          <w:tcPr>
            <w:tcW w:w="456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ind w:left="5"/>
            </w:pPr>
            <w:r>
              <w:rPr>
                <w:color w:val="000000"/>
                <w:spacing w:val="-2"/>
                <w:sz w:val="24"/>
                <w:szCs w:val="24"/>
              </w:rPr>
              <w:t>C</w:t>
            </w:r>
            <w:r>
              <w:rPr>
                <w:color w:val="000000"/>
                <w:spacing w:val="-2"/>
                <w:sz w:val="24"/>
                <w:szCs w:val="24"/>
                <w:vertAlign w:val="subscript"/>
              </w:rPr>
              <w:t>5</w:t>
            </w:r>
            <w:r>
              <w:rPr>
                <w:color w:val="000000"/>
                <w:spacing w:val="-2"/>
                <w:sz w:val="24"/>
                <w:szCs w:val="24"/>
              </w:rPr>
              <w:t xml:space="preserve"> – a vyššie uhľovodíky [ % ] max.</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color w:val="000000"/>
                <w:sz w:val="24"/>
                <w:szCs w:val="24"/>
              </w:rPr>
              <w:t>3</w:t>
            </w: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color w:val="000000"/>
                <w:sz w:val="24"/>
                <w:szCs w:val="24"/>
              </w:rPr>
              <w:t>2</w:t>
            </w:r>
          </w:p>
        </w:tc>
      </w:tr>
      <w:tr w:rsidR="00FF1D04" w:rsidTr="008E07A3">
        <w:tblPrEx>
          <w:tblCellMar>
            <w:top w:w="0" w:type="dxa"/>
            <w:bottom w:w="0" w:type="dxa"/>
          </w:tblCellMar>
        </w:tblPrEx>
        <w:trPr>
          <w:trHeight w:hRule="exact" w:val="326"/>
        </w:trPr>
        <w:tc>
          <w:tcPr>
            <w:tcW w:w="456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ind w:left="5"/>
            </w:pPr>
            <w:r>
              <w:rPr>
                <w:color w:val="000000"/>
                <w:spacing w:val="-2"/>
                <w:sz w:val="24"/>
                <w:szCs w:val="24"/>
              </w:rPr>
              <w:t>Nenasýtené uhľovodíky [ % ] max.</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color w:val="000000"/>
                <w:sz w:val="24"/>
                <w:szCs w:val="24"/>
              </w:rPr>
              <w:t>60</w:t>
            </w: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color w:val="000000"/>
                <w:sz w:val="24"/>
                <w:szCs w:val="24"/>
              </w:rPr>
              <w:t>65</w:t>
            </w:r>
          </w:p>
        </w:tc>
      </w:tr>
      <w:tr w:rsidR="00FF1D04" w:rsidTr="008E07A3">
        <w:tblPrEx>
          <w:tblCellMar>
            <w:top w:w="0" w:type="dxa"/>
            <w:bottom w:w="0" w:type="dxa"/>
          </w:tblCellMar>
        </w:tblPrEx>
        <w:trPr>
          <w:trHeight w:hRule="exact" w:val="322"/>
        </w:trPr>
        <w:tc>
          <w:tcPr>
            <w:tcW w:w="456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ind w:left="5"/>
            </w:pPr>
            <w:r>
              <w:rPr>
                <w:color w:val="000000"/>
                <w:sz w:val="24"/>
                <w:szCs w:val="24"/>
              </w:rPr>
              <w:t>Sírovodík mg/kg max.</w:t>
            </w:r>
          </w:p>
        </w:tc>
        <w:tc>
          <w:tcPr>
            <w:tcW w:w="2126"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color w:val="000000"/>
                <w:sz w:val="24"/>
                <w:szCs w:val="24"/>
              </w:rPr>
              <w:t>0,2</w:t>
            </w:r>
          </w:p>
        </w:tc>
      </w:tr>
      <w:tr w:rsidR="00FF1D04" w:rsidTr="008E07A3">
        <w:tblPrEx>
          <w:tblCellMar>
            <w:top w:w="0" w:type="dxa"/>
            <w:bottom w:w="0" w:type="dxa"/>
          </w:tblCellMar>
        </w:tblPrEx>
        <w:trPr>
          <w:trHeight w:hRule="exact" w:val="446"/>
        </w:trPr>
        <w:tc>
          <w:tcPr>
            <w:tcW w:w="456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ind w:left="5"/>
            </w:pPr>
            <w:r>
              <w:rPr>
                <w:color w:val="000000"/>
                <w:sz w:val="24"/>
                <w:szCs w:val="24"/>
              </w:rPr>
              <w:t>Celková síra mg/kg max.</w:t>
            </w:r>
          </w:p>
        </w:tc>
        <w:tc>
          <w:tcPr>
            <w:tcW w:w="2126"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color w:val="000000"/>
                <w:sz w:val="24"/>
                <w:szCs w:val="24"/>
              </w:rPr>
              <w:t>200</w:t>
            </w:r>
          </w:p>
        </w:tc>
      </w:tr>
      <w:tr w:rsidR="00FF1D04" w:rsidTr="008E07A3">
        <w:tblPrEx>
          <w:tblCellMar>
            <w:top w:w="0" w:type="dxa"/>
            <w:bottom w:w="0" w:type="dxa"/>
          </w:tblCellMar>
        </w:tblPrEx>
        <w:trPr>
          <w:trHeight w:hRule="exact" w:val="346"/>
        </w:trPr>
        <w:tc>
          <w:tcPr>
            <w:tcW w:w="4560" w:type="dxa"/>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ind w:left="5"/>
            </w:pPr>
            <w:r>
              <w:rPr>
                <w:color w:val="000000"/>
                <w:sz w:val="24"/>
                <w:szCs w:val="24"/>
              </w:rPr>
              <w:t>Odparok mg/kg max.</w:t>
            </w:r>
          </w:p>
        </w:tc>
        <w:tc>
          <w:tcPr>
            <w:tcW w:w="2126" w:type="dxa"/>
            <w:gridSpan w:val="2"/>
            <w:tcBorders>
              <w:top w:val="single" w:sz="6" w:space="0" w:color="auto"/>
              <w:left w:val="single" w:sz="6" w:space="0" w:color="auto"/>
              <w:bottom w:val="single" w:sz="6" w:space="0" w:color="auto"/>
              <w:right w:val="single" w:sz="6" w:space="0" w:color="auto"/>
            </w:tcBorders>
            <w:shd w:val="clear" w:color="auto" w:fill="FFFFFF"/>
          </w:tcPr>
          <w:p w:rsidR="00FF1D04" w:rsidRDefault="00FF1D04" w:rsidP="008E07A3">
            <w:pPr>
              <w:shd w:val="clear" w:color="auto" w:fill="FFFFFF"/>
              <w:jc w:val="center"/>
            </w:pPr>
            <w:r>
              <w:rPr>
                <w:color w:val="000000"/>
                <w:sz w:val="24"/>
                <w:szCs w:val="24"/>
              </w:rPr>
              <w:t>100</w:t>
            </w:r>
          </w:p>
        </w:tc>
      </w:tr>
    </w:tbl>
    <w:p w:rsidR="00FF1D04" w:rsidRDefault="00FF1D04" w:rsidP="00FF1D04">
      <w:pPr>
        <w:shd w:val="clear" w:color="auto" w:fill="FFFFFF"/>
        <w:spacing w:before="576"/>
        <w:ind w:left="173"/>
        <w:jc w:val="center"/>
        <w:sectPr w:rsidR="00FF1D04">
          <w:pgSz w:w="11899" w:h="16819"/>
          <w:pgMar w:top="1378" w:right="1397" w:bottom="821" w:left="1248" w:header="708" w:footer="708" w:gutter="0"/>
          <w:cols w:space="60"/>
          <w:noEndnote/>
        </w:sectPr>
      </w:pPr>
    </w:p>
    <w:p w:rsidR="00FF1D04" w:rsidRDefault="00FF1D04" w:rsidP="00FF1D04">
      <w:pPr>
        <w:shd w:val="clear" w:color="auto" w:fill="FFFFFF"/>
        <w:spacing w:line="274" w:lineRule="exact"/>
      </w:pPr>
      <w:r>
        <w:rPr>
          <w:b/>
          <w:bCs/>
          <w:color w:val="000000"/>
          <w:spacing w:val="-1"/>
          <w:sz w:val="24"/>
          <w:szCs w:val="24"/>
          <w:u w:val="single"/>
        </w:rPr>
        <w:lastRenderedPageBreak/>
        <w:t>Poznámka</w:t>
      </w:r>
    </w:p>
    <w:p w:rsidR="00FF1D04" w:rsidRDefault="00FF1D04" w:rsidP="00FF1D04">
      <w:pPr>
        <w:shd w:val="clear" w:color="auto" w:fill="FFFFFF"/>
        <w:spacing w:line="274" w:lineRule="exact"/>
        <w:ind w:left="144" w:right="14"/>
        <w:jc w:val="both"/>
      </w:pPr>
      <w:r>
        <w:rPr>
          <w:color w:val="000000"/>
          <w:sz w:val="24"/>
          <w:szCs w:val="24"/>
        </w:rPr>
        <w:t>C</w:t>
      </w:r>
      <w:r>
        <w:rPr>
          <w:color w:val="000000"/>
          <w:sz w:val="24"/>
          <w:szCs w:val="24"/>
          <w:vertAlign w:val="subscript"/>
        </w:rPr>
        <w:t>5</w:t>
      </w:r>
      <w:r>
        <w:rPr>
          <w:color w:val="000000"/>
          <w:sz w:val="24"/>
          <w:szCs w:val="24"/>
        </w:rPr>
        <w:t xml:space="preserve"> uhľovodíky a vyššie môžu byť nahradené čiastočne alebo celkom C</w:t>
      </w:r>
      <w:r>
        <w:rPr>
          <w:color w:val="000000"/>
          <w:sz w:val="24"/>
          <w:szCs w:val="24"/>
          <w:vertAlign w:val="subscript"/>
        </w:rPr>
        <w:t>4</w:t>
      </w:r>
      <w:r>
        <w:rPr>
          <w:color w:val="000000"/>
          <w:sz w:val="24"/>
          <w:szCs w:val="24"/>
        </w:rPr>
        <w:t xml:space="preserve"> uhľovodíkmi, pričom súčet obsahov uhľovodíkov C</w:t>
      </w:r>
      <w:r>
        <w:rPr>
          <w:color w:val="000000"/>
          <w:sz w:val="24"/>
          <w:szCs w:val="24"/>
          <w:vertAlign w:val="subscript"/>
        </w:rPr>
        <w:t>4</w:t>
      </w:r>
      <w:r>
        <w:rPr>
          <w:color w:val="000000"/>
          <w:sz w:val="24"/>
          <w:szCs w:val="24"/>
        </w:rPr>
        <w:t xml:space="preserve"> a C</w:t>
      </w:r>
      <w:r>
        <w:rPr>
          <w:color w:val="000000"/>
          <w:sz w:val="24"/>
          <w:szCs w:val="24"/>
          <w:vertAlign w:val="subscript"/>
        </w:rPr>
        <w:t>5</w:t>
      </w:r>
      <w:r>
        <w:rPr>
          <w:color w:val="000000"/>
          <w:sz w:val="24"/>
          <w:szCs w:val="24"/>
        </w:rPr>
        <w:t xml:space="preserve"> a vyšších neprekročí pri letnom druhu 63 % a zimnom 42 %.</w:t>
      </w:r>
    </w:p>
    <w:p w:rsidR="00FF1D04" w:rsidRDefault="00FF1D04" w:rsidP="00FF1D04">
      <w:pPr>
        <w:shd w:val="clear" w:color="auto" w:fill="FFFFFF"/>
        <w:spacing w:before="235" w:line="274" w:lineRule="exact"/>
      </w:pPr>
      <w:r>
        <w:rPr>
          <w:b/>
          <w:bCs/>
          <w:color w:val="000000"/>
          <w:sz w:val="24"/>
          <w:szCs w:val="24"/>
          <w:u w:val="single"/>
        </w:rPr>
        <w:t>Prvá pomoc</w:t>
      </w:r>
    </w:p>
    <w:p w:rsidR="00FF1D04" w:rsidRDefault="00FF1D04" w:rsidP="00FF1D04">
      <w:pPr>
        <w:shd w:val="clear" w:color="auto" w:fill="FFFFFF"/>
        <w:spacing w:line="274" w:lineRule="exact"/>
        <w:ind w:right="5"/>
        <w:jc w:val="both"/>
      </w:pPr>
      <w:r>
        <w:rPr>
          <w:color w:val="000000"/>
          <w:sz w:val="24"/>
          <w:szCs w:val="24"/>
        </w:rPr>
        <w:t xml:space="preserve">Vdychovanie nízkej koncentrácie plynu so vzduchom má mierne narkotické účinky na </w:t>
      </w:r>
      <w:r>
        <w:rPr>
          <w:color w:val="000000"/>
          <w:spacing w:val="-1"/>
          <w:sz w:val="24"/>
          <w:szCs w:val="24"/>
        </w:rPr>
        <w:t xml:space="preserve">centrálnu nervovú sústavu, ktorá vedie k depresiám. Vdychovanie vysokej koncentrácie plynu </w:t>
      </w:r>
      <w:r>
        <w:rPr>
          <w:color w:val="000000"/>
          <w:sz w:val="24"/>
          <w:szCs w:val="24"/>
        </w:rPr>
        <w:t>so vzduchom môže spôsobiť kómu, ktorej predchádza stav podobný opitosti a strata svalovej koordinácie. Narkotické účinky sa prejavujú až pri koncentráciách ďaleko vyšších ako je medza zápalnosti.</w:t>
      </w:r>
    </w:p>
    <w:p w:rsidR="00FF1D04" w:rsidRDefault="00FF1D04" w:rsidP="00FF1D04">
      <w:pPr>
        <w:shd w:val="clear" w:color="auto" w:fill="FFFFFF"/>
        <w:spacing w:line="274" w:lineRule="exact"/>
        <w:ind w:right="19"/>
        <w:jc w:val="both"/>
      </w:pPr>
      <w:r>
        <w:rPr>
          <w:color w:val="000000"/>
          <w:sz w:val="24"/>
          <w:szCs w:val="24"/>
        </w:rPr>
        <w:t xml:space="preserve">Vzhľadom k tomu, že môže vo vzduchu nahradiť kyslík, pôsobí ako jednoduchý </w:t>
      </w:r>
      <w:proofErr w:type="spellStart"/>
      <w:r>
        <w:rPr>
          <w:color w:val="000000"/>
          <w:sz w:val="24"/>
          <w:szCs w:val="24"/>
        </w:rPr>
        <w:t>asfyziant</w:t>
      </w:r>
      <w:proofErr w:type="spellEnd"/>
      <w:r>
        <w:rPr>
          <w:color w:val="000000"/>
          <w:sz w:val="24"/>
          <w:szCs w:val="24"/>
        </w:rPr>
        <w:t xml:space="preserve"> (látka spôsobujúca dusenie).</w:t>
      </w:r>
    </w:p>
    <w:p w:rsidR="00FF1D04" w:rsidRDefault="00FF1D04" w:rsidP="00FF1D04">
      <w:pPr>
        <w:shd w:val="clear" w:color="auto" w:fill="FFFFFF"/>
        <w:tabs>
          <w:tab w:val="left" w:pos="235"/>
        </w:tabs>
        <w:spacing w:line="274" w:lineRule="exact"/>
        <w:jc w:val="both"/>
      </w:pPr>
      <w:r>
        <w:rPr>
          <w:color w:val="000000"/>
          <w:sz w:val="24"/>
          <w:szCs w:val="24"/>
        </w:rPr>
        <w:t>V</w:t>
      </w:r>
      <w:r>
        <w:rPr>
          <w:color w:val="000000"/>
          <w:sz w:val="24"/>
          <w:szCs w:val="24"/>
        </w:rPr>
        <w:tab/>
        <w:t>prípade nadýchnutia postihnutého treba premiestniť zo zamoreného priestoru na čerstvý</w:t>
      </w:r>
      <w:r>
        <w:rPr>
          <w:color w:val="000000"/>
          <w:sz w:val="24"/>
          <w:szCs w:val="24"/>
        </w:rPr>
        <w:br/>
        <w:t>vzduch. Udržiavať v teple a pokoji.</w:t>
      </w:r>
    </w:p>
    <w:p w:rsidR="00FF1D04" w:rsidRDefault="00FF1D04" w:rsidP="00FF1D04">
      <w:pPr>
        <w:shd w:val="clear" w:color="auto" w:fill="FFFFFF"/>
        <w:spacing w:line="274" w:lineRule="exact"/>
        <w:ind w:right="10"/>
        <w:jc w:val="both"/>
      </w:pPr>
      <w:r>
        <w:rPr>
          <w:color w:val="000000"/>
          <w:sz w:val="24"/>
          <w:szCs w:val="24"/>
        </w:rPr>
        <w:t>Pri ťažších prípadoch použiť dýchací prístroj. Ak postihnutý nedýcha, je treba zaviesť umelé dýchanie z úst do úst, prípadne umelé dýchanie s vonkajšou masážou srdca. Privolať lekára. Dbať na vlastnú bezpečnosť.</w:t>
      </w:r>
    </w:p>
    <w:p w:rsidR="00FF1D04" w:rsidRDefault="00FF1D04" w:rsidP="00FF1D04">
      <w:pPr>
        <w:shd w:val="clear" w:color="auto" w:fill="FFFFFF"/>
        <w:spacing w:line="274" w:lineRule="exact"/>
        <w:ind w:right="14"/>
        <w:jc w:val="both"/>
      </w:pPr>
      <w:r>
        <w:rPr>
          <w:color w:val="000000"/>
          <w:sz w:val="24"/>
          <w:szCs w:val="24"/>
        </w:rPr>
        <w:t xml:space="preserve">Pri zasiahnutí pokožky, alebo očí kvapalným plynom dochádza odparovaním plynu pri cca -22 </w:t>
      </w:r>
      <w:r>
        <w:rPr>
          <w:color w:val="000000"/>
          <w:sz w:val="24"/>
          <w:szCs w:val="24"/>
          <w:vertAlign w:val="superscript"/>
        </w:rPr>
        <w:t>0</w:t>
      </w:r>
      <w:r>
        <w:rPr>
          <w:color w:val="000000"/>
          <w:sz w:val="24"/>
          <w:szCs w:val="24"/>
        </w:rPr>
        <w:t>C ku vzniku studených popálenín/omrzlín. Postihnuté miesto minimálne 15 minút oplachovať vodou. Uvedomte si, že aj drobné povrchové popáleniny vyžadujú sterilné ošetrenie pri poskytovaní prvej pomoci a definitívne ošetrenie v lekárskej ambulancii.</w:t>
      </w:r>
    </w:p>
    <w:p w:rsidR="00FF1D04" w:rsidRDefault="00FF1D04" w:rsidP="00FF1D04">
      <w:pPr>
        <w:shd w:val="clear" w:color="auto" w:fill="FFFFFF"/>
        <w:spacing w:before="235" w:line="274" w:lineRule="exact"/>
      </w:pPr>
      <w:r>
        <w:rPr>
          <w:b/>
          <w:bCs/>
          <w:color w:val="000000"/>
          <w:sz w:val="24"/>
          <w:szCs w:val="24"/>
          <w:u w:val="single"/>
        </w:rPr>
        <w:t>Opatrenia pri úniku</w:t>
      </w:r>
    </w:p>
    <w:p w:rsidR="00FF1D04" w:rsidRDefault="00FF1D04" w:rsidP="00FF1D04">
      <w:pPr>
        <w:shd w:val="clear" w:color="auto" w:fill="FFFFFF"/>
        <w:spacing w:line="274" w:lineRule="exact"/>
      </w:pPr>
      <w:r>
        <w:rPr>
          <w:color w:val="000000"/>
          <w:sz w:val="24"/>
          <w:szCs w:val="24"/>
        </w:rPr>
        <w:t>Opustiť zamorený priestor. Postarať sa o dostatočné vetranie. Odstrániť zdroje požiaru.</w:t>
      </w:r>
    </w:p>
    <w:p w:rsidR="00FF1D04" w:rsidRDefault="00FF1D04" w:rsidP="00FF1D04">
      <w:pPr>
        <w:shd w:val="clear" w:color="auto" w:fill="FFFFFF"/>
        <w:tabs>
          <w:tab w:val="left" w:pos="235"/>
        </w:tabs>
        <w:spacing w:line="274" w:lineRule="exact"/>
        <w:ind w:right="10"/>
        <w:jc w:val="both"/>
      </w:pPr>
      <w:r>
        <w:rPr>
          <w:color w:val="000000"/>
          <w:sz w:val="24"/>
          <w:szCs w:val="24"/>
        </w:rPr>
        <w:t>V</w:t>
      </w:r>
      <w:r>
        <w:rPr>
          <w:color w:val="000000"/>
          <w:sz w:val="24"/>
          <w:szCs w:val="24"/>
        </w:rPr>
        <w:tab/>
        <w:t>zamorenom priestore zákaz používať iskriace náradie, prístroje, ktoré nie sú vybavené do</w:t>
      </w:r>
      <w:r>
        <w:rPr>
          <w:color w:val="000000"/>
          <w:sz w:val="24"/>
          <w:szCs w:val="24"/>
        </w:rPr>
        <w:br/>
        <w:t>prostredia, zapínať alebo vypínať elektrické osvetlenie.</w:t>
      </w:r>
    </w:p>
    <w:p w:rsidR="00FF1D04" w:rsidRDefault="00FF1D04" w:rsidP="00FF1D04">
      <w:pPr>
        <w:shd w:val="clear" w:color="auto" w:fill="FFFFFF"/>
        <w:spacing w:line="274" w:lineRule="exact"/>
        <w:ind w:right="10"/>
        <w:jc w:val="both"/>
        <w:rPr>
          <w:color w:val="000000"/>
          <w:sz w:val="24"/>
          <w:szCs w:val="24"/>
        </w:rPr>
      </w:pPr>
      <w:r>
        <w:rPr>
          <w:color w:val="000000"/>
          <w:sz w:val="24"/>
          <w:szCs w:val="24"/>
        </w:rPr>
        <w:t>Pokúsiť sa zastaviť unikanie plynu. Vzhľadom k tomu, že plyn je ťažší ako vzduch, zabrániť vniknutiu do kanalizácie, pivníc, podzemných priestorov, preliačin a jám vyskytujúcich sa pod úrovňou terénu.</w:t>
      </w:r>
    </w:p>
    <w:p w:rsidR="00FF1D04" w:rsidRDefault="00FF1D04" w:rsidP="00FF1D04">
      <w:pPr>
        <w:shd w:val="clear" w:color="auto" w:fill="FFFFFF"/>
        <w:spacing w:line="274" w:lineRule="exact"/>
        <w:ind w:right="10"/>
        <w:jc w:val="both"/>
        <w:rPr>
          <w:color w:val="000000"/>
          <w:sz w:val="24"/>
          <w:szCs w:val="24"/>
        </w:rPr>
      </w:pPr>
    </w:p>
    <w:p w:rsidR="00FF1D04" w:rsidRDefault="00FF1D04" w:rsidP="00FF1D04">
      <w:pPr>
        <w:shd w:val="clear" w:color="auto" w:fill="FFFFFF"/>
        <w:spacing w:line="274" w:lineRule="exact"/>
        <w:ind w:right="10"/>
        <w:jc w:val="both"/>
        <w:rPr>
          <w:color w:val="000000"/>
          <w:sz w:val="24"/>
          <w:szCs w:val="24"/>
        </w:rPr>
      </w:pPr>
    </w:p>
    <w:p w:rsidR="00FF1D04" w:rsidRDefault="00FF1D04" w:rsidP="00FF1D04">
      <w:pPr>
        <w:shd w:val="clear" w:color="auto" w:fill="FFFFFF"/>
        <w:spacing w:line="274" w:lineRule="exact"/>
        <w:ind w:right="10"/>
        <w:jc w:val="both"/>
        <w:rPr>
          <w:color w:val="000000"/>
          <w:sz w:val="24"/>
          <w:szCs w:val="24"/>
        </w:rPr>
      </w:pPr>
    </w:p>
    <w:p w:rsidR="00FF1D04" w:rsidRDefault="00FF1D04" w:rsidP="00FF1D04">
      <w:pPr>
        <w:shd w:val="clear" w:color="auto" w:fill="FFFFFF"/>
        <w:spacing w:line="274" w:lineRule="exact"/>
        <w:ind w:right="10"/>
        <w:jc w:val="both"/>
      </w:pPr>
    </w:p>
    <w:p w:rsidR="005E4CEA" w:rsidRDefault="005E4CEA">
      <w:bookmarkStart w:id="0" w:name="_GoBack"/>
      <w:bookmarkEnd w:id="0"/>
    </w:p>
    <w:sectPr w:rsidR="005E4CEA">
      <w:pgSz w:w="11899" w:h="16819"/>
      <w:pgMar w:top="1930" w:right="1416" w:bottom="821" w:left="1416" w:header="708" w:footer="708"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Playbill">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2CC0270A"/>
    <w:lvl w:ilvl="0">
      <w:numFmt w:val="bullet"/>
      <w:lvlText w:val="*"/>
      <w:lvlJc w:val="left"/>
    </w:lvl>
  </w:abstractNum>
  <w:abstractNum w:abstractNumId="1" w15:restartNumberingAfterBreak="0">
    <w:nsid w:val="00000013"/>
    <w:multiLevelType w:val="multilevel"/>
    <w:tmpl w:val="00000013"/>
    <w:lvl w:ilvl="0">
      <w:start w:val="1"/>
      <w:numFmt w:val="none"/>
      <w:suff w:val="nothing"/>
      <w:lvlText w:val=""/>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2" w15:restartNumberingAfterBreak="0">
    <w:nsid w:val="0E336CBD"/>
    <w:multiLevelType w:val="singleLevel"/>
    <w:tmpl w:val="B874B658"/>
    <w:lvl w:ilvl="0">
      <w:start w:val="1"/>
      <w:numFmt w:val="lowerLetter"/>
      <w:lvlText w:val="%1)"/>
      <w:legacy w:legacy="1" w:legacySpace="0" w:legacyIndent="394"/>
      <w:lvlJc w:val="left"/>
      <w:rPr>
        <w:rFonts w:ascii="Times New Roman" w:hAnsi="Times New Roman" w:cs="Times New Roman" w:hint="default"/>
      </w:rPr>
    </w:lvl>
  </w:abstractNum>
  <w:abstractNum w:abstractNumId="3" w15:restartNumberingAfterBreak="0">
    <w:nsid w:val="0F7C3EF5"/>
    <w:multiLevelType w:val="singleLevel"/>
    <w:tmpl w:val="F28C9360"/>
    <w:lvl w:ilvl="0">
      <w:start w:val="1"/>
      <w:numFmt w:val="lowerLetter"/>
      <w:lvlText w:val="%1)"/>
      <w:lvlJc w:val="left"/>
      <w:pPr>
        <w:tabs>
          <w:tab w:val="num" w:pos="420"/>
        </w:tabs>
        <w:ind w:left="420" w:hanging="420"/>
      </w:pPr>
      <w:rPr>
        <w:rFonts w:cs="Times New Roman" w:hint="default"/>
      </w:rPr>
    </w:lvl>
  </w:abstractNum>
  <w:abstractNum w:abstractNumId="4" w15:restartNumberingAfterBreak="0">
    <w:nsid w:val="1B1B09AF"/>
    <w:multiLevelType w:val="singleLevel"/>
    <w:tmpl w:val="62388B22"/>
    <w:lvl w:ilvl="0">
      <w:start w:val="3"/>
      <w:numFmt w:val="bullet"/>
      <w:lvlText w:val="-"/>
      <w:lvlJc w:val="left"/>
      <w:pPr>
        <w:tabs>
          <w:tab w:val="num" w:pos="645"/>
        </w:tabs>
        <w:ind w:left="645" w:hanging="360"/>
      </w:pPr>
      <w:rPr>
        <w:rFonts w:hint="default"/>
      </w:rPr>
    </w:lvl>
  </w:abstractNum>
  <w:abstractNum w:abstractNumId="5" w15:restartNumberingAfterBreak="0">
    <w:nsid w:val="1CCD1696"/>
    <w:multiLevelType w:val="hybridMultilevel"/>
    <w:tmpl w:val="2FC40322"/>
    <w:lvl w:ilvl="0" w:tplc="92B22CA0">
      <w:numFmt w:val="bullet"/>
      <w:lvlText w:val="-"/>
      <w:lvlJc w:val="left"/>
      <w:pPr>
        <w:tabs>
          <w:tab w:val="num" w:pos="720"/>
        </w:tabs>
        <w:ind w:left="720" w:hanging="360"/>
      </w:pPr>
      <w:rPr>
        <w:rFonts w:ascii="Times New Roman" w:eastAsia="Times New Roman" w:hAnsi="Times New Roman"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9A4310"/>
    <w:multiLevelType w:val="hybridMultilevel"/>
    <w:tmpl w:val="0C08D09E"/>
    <w:lvl w:ilvl="0" w:tplc="8968F3CE">
      <w:start w:val="1"/>
      <w:numFmt w:val="bullet"/>
      <w:lvlText w:val="-"/>
      <w:lvlJc w:val="left"/>
      <w:pPr>
        <w:tabs>
          <w:tab w:val="num" w:pos="1440"/>
        </w:tabs>
        <w:ind w:left="1440" w:hanging="360"/>
      </w:pPr>
      <w:rPr>
        <w:rFonts w:ascii="Times New Roman" w:eastAsia="Times New Roman" w:hAnsi="Times New Roman"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9C6A65"/>
    <w:multiLevelType w:val="hybridMultilevel"/>
    <w:tmpl w:val="C0CA8B90"/>
    <w:lvl w:ilvl="0" w:tplc="A6268A18">
      <w:start w:val="1"/>
      <w:numFmt w:val="lowerLetter"/>
      <w:lvlText w:val="%1)"/>
      <w:lvlJc w:val="left"/>
      <w:pPr>
        <w:tabs>
          <w:tab w:val="num" w:pos="1440"/>
        </w:tabs>
        <w:ind w:left="1440" w:hanging="360"/>
      </w:pPr>
      <w:rPr>
        <w:rFonts w:cs="Times New Roman"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DAF47FB"/>
    <w:multiLevelType w:val="hybridMultilevel"/>
    <w:tmpl w:val="4B963DA8"/>
    <w:lvl w:ilvl="0" w:tplc="92B22CA0">
      <w:numFmt w:val="bullet"/>
      <w:lvlText w:val="-"/>
      <w:lvlJc w:val="left"/>
      <w:pPr>
        <w:tabs>
          <w:tab w:val="num" w:pos="720"/>
        </w:tabs>
        <w:ind w:left="720" w:hanging="360"/>
      </w:pPr>
      <w:rPr>
        <w:rFonts w:ascii="Times New Roman" w:eastAsia="Times New Roman" w:hAnsi="Times New Roman"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E271138"/>
    <w:multiLevelType w:val="hybridMultilevel"/>
    <w:tmpl w:val="6B061CD6"/>
    <w:lvl w:ilvl="0" w:tplc="8968F3CE">
      <w:start w:val="1"/>
      <w:numFmt w:val="bullet"/>
      <w:lvlText w:val="-"/>
      <w:lvlJc w:val="left"/>
      <w:pPr>
        <w:tabs>
          <w:tab w:val="num" w:pos="1440"/>
        </w:tabs>
        <w:ind w:left="1440" w:hanging="360"/>
      </w:pPr>
      <w:rPr>
        <w:rFonts w:ascii="Times New Roman" w:eastAsia="Times New Roman" w:hAnsi="Times New Roman"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0B62736"/>
    <w:multiLevelType w:val="singleLevel"/>
    <w:tmpl w:val="041B000F"/>
    <w:lvl w:ilvl="0">
      <w:start w:val="1"/>
      <w:numFmt w:val="decimal"/>
      <w:lvlText w:val="%1."/>
      <w:lvlJc w:val="left"/>
      <w:pPr>
        <w:tabs>
          <w:tab w:val="num" w:pos="360"/>
        </w:tabs>
        <w:ind w:left="360" w:hanging="360"/>
      </w:pPr>
      <w:rPr>
        <w:rFonts w:cs="Times New Roman"/>
      </w:rPr>
    </w:lvl>
  </w:abstractNum>
  <w:abstractNum w:abstractNumId="11" w15:restartNumberingAfterBreak="0">
    <w:nsid w:val="63F215CC"/>
    <w:multiLevelType w:val="hybridMultilevel"/>
    <w:tmpl w:val="F0E401C6"/>
    <w:lvl w:ilvl="0" w:tplc="8968F3CE">
      <w:start w:val="1"/>
      <w:numFmt w:val="bullet"/>
      <w:lvlText w:val="-"/>
      <w:lvlJc w:val="left"/>
      <w:pPr>
        <w:tabs>
          <w:tab w:val="num" w:pos="1440"/>
        </w:tabs>
        <w:ind w:left="1440" w:hanging="360"/>
      </w:pPr>
      <w:rPr>
        <w:rFonts w:ascii="Times New Roman" w:eastAsia="Times New Roman" w:hAnsi="Times New Roman"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68F3CA1"/>
    <w:multiLevelType w:val="singleLevel"/>
    <w:tmpl w:val="40A67B98"/>
    <w:lvl w:ilvl="0">
      <w:start w:val="1"/>
      <w:numFmt w:val="lowerLetter"/>
      <w:lvlText w:val="%1)"/>
      <w:legacy w:legacy="1" w:legacySpace="0" w:legacyIndent="250"/>
      <w:lvlJc w:val="left"/>
      <w:rPr>
        <w:rFonts w:ascii="Times New Roman" w:hAnsi="Times New Roman" w:cs="Times New Roman" w:hint="default"/>
      </w:rPr>
    </w:lvl>
  </w:abstractNum>
  <w:abstractNum w:abstractNumId="13" w15:restartNumberingAfterBreak="0">
    <w:nsid w:val="72601CFD"/>
    <w:multiLevelType w:val="multilevel"/>
    <w:tmpl w:val="57B2A87E"/>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4" w15:restartNumberingAfterBreak="0">
    <w:nsid w:val="75F63829"/>
    <w:multiLevelType w:val="hybridMultilevel"/>
    <w:tmpl w:val="C0308F4C"/>
    <w:lvl w:ilvl="0" w:tplc="92B22CA0">
      <w:start w:val="2"/>
      <w:numFmt w:val="bullet"/>
      <w:lvlText w:val="-"/>
      <w:lvlJc w:val="left"/>
      <w:pPr>
        <w:tabs>
          <w:tab w:val="num" w:pos="720"/>
        </w:tabs>
        <w:ind w:left="720" w:hanging="360"/>
      </w:pPr>
      <w:rPr>
        <w:rFonts w:ascii="Times New Roman" w:eastAsia="Times New Roman" w:hAnsi="Times New Roman"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EB7180E"/>
    <w:multiLevelType w:val="hybridMultilevel"/>
    <w:tmpl w:val="00B8FBEE"/>
    <w:lvl w:ilvl="0" w:tplc="8968F3CE">
      <w:start w:val="1"/>
      <w:numFmt w:val="bullet"/>
      <w:lvlText w:val="-"/>
      <w:lvlJc w:val="left"/>
      <w:pPr>
        <w:tabs>
          <w:tab w:val="num" w:pos="1440"/>
        </w:tabs>
        <w:ind w:left="1440" w:hanging="360"/>
      </w:pPr>
      <w:rPr>
        <w:rFonts w:ascii="Times New Roman" w:eastAsia="Times New Roman" w:hAnsi="Times New Roman"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Times New Roman" w:hAnsi="Times New Roman" w:hint="default"/>
        </w:rPr>
      </w:lvl>
    </w:lvlOverride>
  </w:num>
  <w:num w:numId="2">
    <w:abstractNumId w:val="0"/>
    <w:lvlOverride w:ilvl="0">
      <w:lvl w:ilvl="0">
        <w:numFmt w:val="bullet"/>
        <w:lvlText w:val="-"/>
        <w:legacy w:legacy="1" w:legacySpace="0" w:legacyIndent="144"/>
        <w:lvlJc w:val="left"/>
        <w:rPr>
          <w:rFonts w:ascii="Times New Roman" w:hAnsi="Times New Roman" w:hint="default"/>
        </w:rPr>
      </w:lvl>
    </w:lvlOverride>
  </w:num>
  <w:num w:numId="3">
    <w:abstractNumId w:val="12"/>
  </w:num>
  <w:num w:numId="4">
    <w:abstractNumId w:val="0"/>
    <w:lvlOverride w:ilvl="0">
      <w:lvl w:ilvl="0">
        <w:numFmt w:val="bullet"/>
        <w:lvlText w:val="V"/>
        <w:legacy w:legacy="1" w:legacySpace="0" w:legacyIndent="235"/>
        <w:lvlJc w:val="left"/>
        <w:rPr>
          <w:rFonts w:ascii="Times New Roman" w:hAnsi="Times New Roman" w:hint="default"/>
        </w:rPr>
      </w:lvl>
    </w:lvlOverride>
  </w:num>
  <w:num w:numId="5">
    <w:abstractNumId w:val="0"/>
    <w:lvlOverride w:ilvl="0">
      <w:lvl w:ilvl="0">
        <w:numFmt w:val="bullet"/>
        <w:lvlText w:val="-"/>
        <w:legacy w:legacy="1" w:legacySpace="0" w:legacyIndent="375"/>
        <w:lvlJc w:val="left"/>
        <w:rPr>
          <w:rFonts w:ascii="Times New Roman" w:hAnsi="Times New Roman" w:hint="default"/>
        </w:rPr>
      </w:lvl>
    </w:lvlOverride>
  </w:num>
  <w:num w:numId="6">
    <w:abstractNumId w:val="2"/>
  </w:num>
  <w:num w:numId="7">
    <w:abstractNumId w:val="0"/>
    <w:lvlOverride w:ilvl="0">
      <w:lvl w:ilvl="0">
        <w:numFmt w:val="bullet"/>
        <w:lvlText w:val="•"/>
        <w:legacy w:legacy="1" w:legacySpace="0" w:legacyIndent="393"/>
        <w:lvlJc w:val="left"/>
        <w:rPr>
          <w:rFonts w:ascii="Times New Roman" w:hAnsi="Times New Roman" w:hint="default"/>
        </w:rPr>
      </w:lvl>
    </w:lvlOverride>
  </w:num>
  <w:num w:numId="8">
    <w:abstractNumId w:val="7"/>
  </w:num>
  <w:num w:numId="9">
    <w:abstractNumId w:val="0"/>
    <w:lvlOverride w:ilvl="0">
      <w:lvl w:ilvl="0">
        <w:numFmt w:val="bullet"/>
        <w:lvlText w:val="-"/>
        <w:legacy w:legacy="1" w:legacySpace="0" w:legacyIndent="360"/>
        <w:lvlJc w:val="left"/>
        <w:rPr>
          <w:rFonts w:ascii="Arial" w:hAnsi="Arial" w:hint="default"/>
        </w:rPr>
      </w:lvl>
    </w:lvlOverride>
  </w:num>
  <w:num w:numId="10">
    <w:abstractNumId w:val="1"/>
  </w:num>
  <w:num w:numId="11">
    <w:abstractNumId w:val="14"/>
  </w:num>
  <w:num w:numId="12">
    <w:abstractNumId w:val="5"/>
  </w:num>
  <w:num w:numId="13">
    <w:abstractNumId w:val="10"/>
  </w:num>
  <w:num w:numId="14">
    <w:abstractNumId w:val="3"/>
  </w:num>
  <w:num w:numId="15">
    <w:abstractNumId w:val="13"/>
  </w:num>
  <w:num w:numId="16">
    <w:abstractNumId w:val="11"/>
  </w:num>
  <w:num w:numId="17">
    <w:abstractNumId w:val="0"/>
    <w:lvlOverride w:ilvl="0">
      <w:lvl w:ilvl="0">
        <w:numFmt w:val="bullet"/>
        <w:lvlText w:val="♦"/>
        <w:legacy w:legacy="1" w:legacySpace="0" w:legacyIndent="341"/>
        <w:lvlJc w:val="left"/>
        <w:rPr>
          <w:rFonts w:ascii="Times New Roman" w:hAnsi="Times New Roman" w:hint="default"/>
        </w:rPr>
      </w:lvl>
    </w:lvlOverride>
  </w:num>
  <w:num w:numId="18">
    <w:abstractNumId w:val="0"/>
    <w:lvlOverride w:ilvl="0">
      <w:lvl w:ilvl="0">
        <w:numFmt w:val="bullet"/>
        <w:lvlText w:val="-"/>
        <w:legacy w:legacy="1" w:legacySpace="0" w:legacyIndent="350"/>
        <w:lvlJc w:val="left"/>
        <w:rPr>
          <w:rFonts w:ascii="Arial" w:hAnsi="Arial" w:hint="default"/>
        </w:rPr>
      </w:lvl>
    </w:lvlOverride>
  </w:num>
  <w:num w:numId="19">
    <w:abstractNumId w:val="0"/>
    <w:lvlOverride w:ilvl="0">
      <w:lvl w:ilvl="0">
        <w:numFmt w:val="bullet"/>
        <w:lvlText w:val="&gt;"/>
        <w:legacy w:legacy="1" w:legacySpace="0" w:legacyIndent="346"/>
        <w:lvlJc w:val="left"/>
        <w:rPr>
          <w:rFonts w:ascii="Times New Roman" w:hAnsi="Times New Roman" w:hint="default"/>
        </w:rPr>
      </w:lvl>
    </w:lvlOverride>
  </w:num>
  <w:num w:numId="20">
    <w:abstractNumId w:val="6"/>
  </w:num>
  <w:num w:numId="21">
    <w:abstractNumId w:val="9"/>
  </w:num>
  <w:num w:numId="22">
    <w:abstractNumId w:val="15"/>
  </w:num>
  <w:num w:numId="23">
    <w:abstractNumId w:val="8"/>
  </w:num>
  <w:num w:numId="24">
    <w:abstractNumId w:val="0"/>
    <w:lvlOverride w:ilvl="0">
      <w:lvl w:ilvl="0">
        <w:start w:val="1"/>
        <w:numFmt w:val="bullet"/>
        <w:lvlText w:val=""/>
        <w:legacy w:legacy="1" w:legacySpace="0" w:legacyIndent="283"/>
        <w:lvlJc w:val="left"/>
        <w:pPr>
          <w:ind w:left="566" w:hanging="283"/>
        </w:pPr>
        <w:rPr>
          <w:rFonts w:ascii="Symbol" w:hAnsi="Symbol" w:hint="default"/>
        </w:rPr>
      </w:lvl>
    </w:lvlOverride>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D04"/>
    <w:rsid w:val="005E4CEA"/>
    <w:rsid w:val="00FF1D0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B33053-A7EC-491C-8781-BB4CFEA50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F1D04"/>
    <w:pPr>
      <w:widowControl w:val="0"/>
      <w:autoSpaceDE w:val="0"/>
      <w:autoSpaceDN w:val="0"/>
      <w:adjustRightInd w:val="0"/>
      <w:spacing w:after="0" w:line="240" w:lineRule="auto"/>
    </w:pPr>
    <w:rPr>
      <w:rFonts w:ascii="Times New Roman" w:eastAsia="Times New Roman" w:hAnsi="Times New Roman" w:cs="Times New Roman"/>
      <w:sz w:val="20"/>
      <w:szCs w:val="20"/>
      <w:lang w:eastAsia="sk-SK"/>
    </w:rPr>
  </w:style>
  <w:style w:type="paragraph" w:styleId="Nadpis1">
    <w:name w:val="heading 1"/>
    <w:basedOn w:val="Normlny"/>
    <w:next w:val="Normlny"/>
    <w:link w:val="Nadpis1Char"/>
    <w:uiPriority w:val="99"/>
    <w:qFormat/>
    <w:rsid w:val="00FF1D04"/>
    <w:pPr>
      <w:keepNext/>
      <w:widowControl/>
      <w:numPr>
        <w:numId w:val="1"/>
      </w:numPr>
      <w:tabs>
        <w:tab w:val="left" w:pos="4536"/>
      </w:tabs>
      <w:suppressAutoHyphens/>
      <w:autoSpaceDE/>
      <w:autoSpaceDN/>
      <w:adjustRightInd/>
      <w:jc w:val="both"/>
      <w:outlineLvl w:val="0"/>
    </w:pPr>
    <w:rPr>
      <w:rFonts w:ascii="Playbill" w:hAnsi="Playbill" w:cs="Playbill"/>
      <w:b/>
      <w:bCs/>
      <w:sz w:val="24"/>
      <w:szCs w:val="24"/>
    </w:rPr>
  </w:style>
  <w:style w:type="paragraph" w:styleId="Nadpis2">
    <w:name w:val="heading 2"/>
    <w:basedOn w:val="Normlny"/>
    <w:next w:val="Normlny"/>
    <w:link w:val="Nadpis2Char"/>
    <w:uiPriority w:val="99"/>
    <w:qFormat/>
    <w:rsid w:val="00FF1D04"/>
    <w:pPr>
      <w:keepNext/>
      <w:spacing w:before="240" w:after="60"/>
      <w:outlineLvl w:val="1"/>
    </w:pPr>
    <w:rPr>
      <w:rFonts w:ascii="Arial" w:hAnsi="Arial" w:cs="Arial"/>
      <w:b/>
      <w:bCs/>
      <w:i/>
      <w:iCs/>
      <w:sz w:val="28"/>
      <w:szCs w:val="2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9"/>
    <w:rsid w:val="00FF1D04"/>
    <w:rPr>
      <w:rFonts w:ascii="Playbill" w:eastAsia="Times New Roman" w:hAnsi="Playbill" w:cs="Playbill"/>
      <w:b/>
      <w:bCs/>
      <w:sz w:val="24"/>
      <w:szCs w:val="24"/>
      <w:lang w:eastAsia="sk-SK"/>
    </w:rPr>
  </w:style>
  <w:style w:type="character" w:customStyle="1" w:styleId="Nadpis2Char">
    <w:name w:val="Nadpis 2 Char"/>
    <w:basedOn w:val="Predvolenpsmoodseku"/>
    <w:link w:val="Nadpis2"/>
    <w:uiPriority w:val="99"/>
    <w:rsid w:val="00FF1D04"/>
    <w:rPr>
      <w:rFonts w:ascii="Arial" w:eastAsia="Times New Roman" w:hAnsi="Arial" w:cs="Arial"/>
      <w:b/>
      <w:bCs/>
      <w:i/>
      <w:iCs/>
      <w:sz w:val="28"/>
      <w:szCs w:val="28"/>
      <w:lang w:eastAsia="sk-SK"/>
    </w:rPr>
  </w:style>
  <w:style w:type="character" w:styleId="Hypertextovprepojenie">
    <w:name w:val="Hyperlink"/>
    <w:basedOn w:val="Predvolenpsmoodseku"/>
    <w:uiPriority w:val="99"/>
    <w:rsid w:val="00FF1D04"/>
    <w:rPr>
      <w:rFonts w:cs="Times New Roman"/>
      <w:color w:val="0000FF"/>
      <w:u w:val="single"/>
    </w:rPr>
  </w:style>
  <w:style w:type="paragraph" w:styleId="Zkladntext">
    <w:name w:val="Body Text"/>
    <w:basedOn w:val="Normlny"/>
    <w:link w:val="ZkladntextChar"/>
    <w:uiPriority w:val="99"/>
    <w:rsid w:val="00FF1D04"/>
    <w:pPr>
      <w:widowControl/>
      <w:suppressAutoHyphens/>
      <w:autoSpaceDE/>
      <w:autoSpaceDN/>
      <w:adjustRightInd/>
      <w:jc w:val="both"/>
    </w:pPr>
    <w:rPr>
      <w:rFonts w:ascii="Playbill" w:hAnsi="Playbill" w:cs="Playbill"/>
      <w:sz w:val="24"/>
      <w:szCs w:val="24"/>
    </w:rPr>
  </w:style>
  <w:style w:type="character" w:customStyle="1" w:styleId="ZkladntextChar">
    <w:name w:val="Základný text Char"/>
    <w:basedOn w:val="Predvolenpsmoodseku"/>
    <w:link w:val="Zkladntext"/>
    <w:uiPriority w:val="99"/>
    <w:rsid w:val="00FF1D04"/>
    <w:rPr>
      <w:rFonts w:ascii="Playbill" w:eastAsia="Times New Roman" w:hAnsi="Playbill" w:cs="Playbill"/>
      <w:sz w:val="24"/>
      <w:szCs w:val="24"/>
      <w:lang w:eastAsia="sk-SK"/>
    </w:rPr>
  </w:style>
  <w:style w:type="paragraph" w:styleId="Zkladntext3">
    <w:name w:val="Body Text 3"/>
    <w:basedOn w:val="Normlny"/>
    <w:link w:val="Zkladntext3Char"/>
    <w:uiPriority w:val="99"/>
    <w:rsid w:val="00FF1D04"/>
    <w:pPr>
      <w:widowControl/>
      <w:autoSpaceDE/>
      <w:autoSpaceDN/>
      <w:adjustRightInd/>
      <w:spacing w:after="120"/>
    </w:pPr>
    <w:rPr>
      <w:sz w:val="16"/>
      <w:szCs w:val="16"/>
    </w:rPr>
  </w:style>
  <w:style w:type="character" w:customStyle="1" w:styleId="Zkladntext3Char">
    <w:name w:val="Základný text 3 Char"/>
    <w:basedOn w:val="Predvolenpsmoodseku"/>
    <w:link w:val="Zkladntext3"/>
    <w:uiPriority w:val="99"/>
    <w:rsid w:val="00FF1D04"/>
    <w:rPr>
      <w:rFonts w:ascii="Times New Roman" w:eastAsia="Times New Roman" w:hAnsi="Times New Roman" w:cs="Times New Roman"/>
      <w:sz w:val="16"/>
      <w:szCs w:val="16"/>
      <w:lang w:eastAsia="sk-SK"/>
    </w:rPr>
  </w:style>
  <w:style w:type="paragraph" w:styleId="Zarkazkladnhotextu2">
    <w:name w:val="Body Text Indent 2"/>
    <w:basedOn w:val="Normlny"/>
    <w:link w:val="Zarkazkladnhotextu2Char"/>
    <w:uiPriority w:val="99"/>
    <w:rsid w:val="00FF1D04"/>
    <w:pPr>
      <w:widowControl/>
      <w:autoSpaceDE/>
      <w:autoSpaceDN/>
      <w:adjustRightInd/>
      <w:spacing w:after="120" w:line="480" w:lineRule="auto"/>
      <w:ind w:left="283"/>
    </w:pPr>
  </w:style>
  <w:style w:type="character" w:customStyle="1" w:styleId="Zarkazkladnhotextu2Char">
    <w:name w:val="Zarážka základného textu 2 Char"/>
    <w:basedOn w:val="Predvolenpsmoodseku"/>
    <w:link w:val="Zarkazkladnhotextu2"/>
    <w:uiPriority w:val="99"/>
    <w:rsid w:val="00FF1D04"/>
    <w:rPr>
      <w:rFonts w:ascii="Times New Roman" w:eastAsia="Times New Roman" w:hAnsi="Times New Roman" w:cs="Times New Roman"/>
      <w:sz w:val="20"/>
      <w:szCs w:val="20"/>
      <w:lang w:eastAsia="sk-SK"/>
    </w:rPr>
  </w:style>
  <w:style w:type="paragraph" w:styleId="Textbubliny">
    <w:name w:val="Balloon Text"/>
    <w:basedOn w:val="Normlny"/>
    <w:link w:val="TextbublinyChar"/>
    <w:uiPriority w:val="99"/>
    <w:semiHidden/>
    <w:unhideWhenUsed/>
    <w:rsid w:val="00FF1D04"/>
    <w:rPr>
      <w:rFonts w:ascii="Tahoma" w:hAnsi="Tahoma" w:cs="Tahoma"/>
      <w:sz w:val="16"/>
      <w:szCs w:val="16"/>
    </w:rPr>
  </w:style>
  <w:style w:type="character" w:customStyle="1" w:styleId="TextbublinyChar">
    <w:name w:val="Text bubliny Char"/>
    <w:basedOn w:val="Predvolenpsmoodseku"/>
    <w:link w:val="Textbubliny"/>
    <w:uiPriority w:val="99"/>
    <w:semiHidden/>
    <w:rsid w:val="00FF1D04"/>
    <w:rPr>
      <w:rFonts w:ascii="Tahoma" w:eastAsia="Times New Roman" w:hAnsi="Tahoma" w:cs="Tahoma"/>
      <w:sz w:val="16"/>
      <w:szCs w:val="16"/>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4208</Words>
  <Characters>23990</Characters>
  <Application>Microsoft Office Word</Application>
  <DocSecurity>0</DocSecurity>
  <Lines>199</Lines>
  <Paragraphs>56</Paragraphs>
  <ScaleCrop>false</ScaleCrop>
  <Company/>
  <LinksUpToDate>false</LinksUpToDate>
  <CharactersWithSpaces>28142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KOLLÁR Klaudia</dc:creator>
  <cp:keywords/>
  <dc:description/>
  <cp:lastModifiedBy>KOLLÁR Klaudia</cp:lastModifiedBy>
  <cp:revision>1</cp:revision>
  <dcterms:created xsi:type="dcterms:W3CDTF">2019-06-17T07:47:00Z</dcterms:created>
  <dcterms:modified xsi:type="dcterms:W3CDTF">2019-06-17T07:49:00Z</dcterms:modified>
</cp:coreProperties>
</file>